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367D" w:rsidRPr="00FF5828" w:rsidRDefault="00E9367D" w:rsidP="00E9367D">
      <w:pPr>
        <w:pStyle w:val="Heading1"/>
        <w:rPr>
          <w:rStyle w:val="BookTitle"/>
        </w:rPr>
      </w:pPr>
      <w:bookmarkStart w:id="0" w:name="_GESTION_et_FINANCE"/>
      <w:bookmarkEnd w:id="0"/>
      <w:r w:rsidRPr="00FF5828">
        <w:rPr>
          <w:rStyle w:val="BookTitle"/>
        </w:rPr>
        <w:t xml:space="preserve">GESTION et FINANCE </w:t>
      </w:r>
      <w:r w:rsidRPr="00FF5828">
        <w:rPr>
          <w:rStyle w:val="BookTitle"/>
        </w:rPr>
        <w:br/>
        <w:t>(30 périodes)</w:t>
      </w:r>
    </w:p>
    <w:p w:rsidR="00845BFC" w:rsidRPr="00A66B4E" w:rsidRDefault="00845BFC" w:rsidP="00845BFC">
      <w:pPr>
        <w:pStyle w:val="Heading2"/>
        <w:rPr>
          <w:rFonts w:ascii="Times New Roman" w:hAnsi="Times New Roman" w:cs="Times New Roman"/>
          <w:sz w:val="24"/>
          <w:szCs w:val="24"/>
        </w:rPr>
      </w:pPr>
      <w:r w:rsidRPr="00A66B4E">
        <w:rPr>
          <w:rFonts w:ascii="Times New Roman" w:hAnsi="Times New Roman" w:cs="Times New Roman"/>
          <w:sz w:val="24"/>
          <w:szCs w:val="24"/>
        </w:rPr>
        <w:t>CONTENU</w:t>
      </w:r>
    </w:p>
    <w:p w:rsidR="00845BFC" w:rsidRPr="00E9367D" w:rsidRDefault="00845BFC" w:rsidP="00845BFC">
      <w:pPr>
        <w:pStyle w:val="Title"/>
        <w:rPr>
          <w:rFonts w:ascii="Times New Roman" w:hAnsi="Times New Roman" w:cs="Times New Roman"/>
          <w:szCs w:val="28"/>
        </w:rPr>
      </w:pPr>
      <w:r w:rsidRPr="00E9367D">
        <w:rPr>
          <w:rFonts w:ascii="Times New Roman" w:hAnsi="Times New Roman" w:cs="Times New Roman"/>
          <w:szCs w:val="28"/>
          <w:u w:val="single"/>
        </w:rPr>
        <w:t>CHAPITRE 1</w:t>
      </w:r>
      <w:r w:rsidRPr="00E9367D">
        <w:rPr>
          <w:rFonts w:ascii="Times New Roman" w:hAnsi="Times New Roman" w:cs="Times New Roman"/>
          <w:szCs w:val="28"/>
          <w:u w:val="single"/>
        </w:rPr>
        <w:br/>
      </w:r>
      <w:r w:rsidRPr="00E9367D">
        <w:rPr>
          <w:rFonts w:ascii="Times New Roman" w:hAnsi="Times New Roman" w:cs="Times New Roman"/>
          <w:szCs w:val="28"/>
        </w:rPr>
        <w:t>LA COMPRÉHENSION DE LA GESTION FINANCIÈRE</w:t>
      </w:r>
    </w:p>
    <w:p w:rsidR="00845BFC" w:rsidRPr="00E9367D" w:rsidRDefault="00845BFC" w:rsidP="00845BFC">
      <w:pPr>
        <w:jc w:val="center"/>
        <w:rPr>
          <w:rFonts w:cs="Times New Roman"/>
          <w:sz w:val="24"/>
          <w:lang w:val="fr-FR"/>
        </w:rPr>
      </w:pPr>
    </w:p>
    <w:p w:rsidR="00845BFC" w:rsidRPr="00E9367D" w:rsidRDefault="00845BFC" w:rsidP="00845BFC">
      <w:pPr>
        <w:numPr>
          <w:ilvl w:val="1"/>
          <w:numId w:val="0"/>
        </w:numPr>
        <w:ind w:left="720" w:right="720" w:hanging="720"/>
        <w:rPr>
          <w:rFonts w:cs="Times New Roman"/>
          <w:sz w:val="24"/>
          <w:lang w:val="fr-FR"/>
        </w:rPr>
      </w:pPr>
      <w:r w:rsidRPr="00E9367D">
        <w:rPr>
          <w:rFonts w:cs="Times New Roman"/>
          <w:sz w:val="24"/>
          <w:lang w:val="fr-FR"/>
        </w:rPr>
        <w:t>1.1 Le domaine de la gestion financière.</w:t>
      </w:r>
    </w:p>
    <w:p w:rsidR="00845BFC" w:rsidRPr="00E9367D" w:rsidRDefault="00845BFC" w:rsidP="00845BFC">
      <w:pPr>
        <w:numPr>
          <w:ilvl w:val="1"/>
          <w:numId w:val="0"/>
        </w:numPr>
        <w:ind w:left="720" w:right="720" w:hanging="720"/>
        <w:rPr>
          <w:rFonts w:cs="Times New Roman"/>
          <w:sz w:val="24"/>
          <w:lang w:val="fr-FR"/>
        </w:rPr>
      </w:pPr>
      <w:r w:rsidRPr="00E9367D">
        <w:rPr>
          <w:rFonts w:cs="Times New Roman"/>
          <w:sz w:val="24"/>
          <w:lang w:val="fr-FR"/>
        </w:rPr>
        <w:t>1.2 Les objectifs de la gestion financière.</w:t>
      </w:r>
    </w:p>
    <w:p w:rsidR="00845BFC" w:rsidRPr="00E9367D" w:rsidRDefault="00845BFC" w:rsidP="00845BFC">
      <w:pPr>
        <w:numPr>
          <w:ilvl w:val="1"/>
          <w:numId w:val="0"/>
        </w:numPr>
        <w:ind w:left="720" w:right="720" w:hanging="720"/>
        <w:rPr>
          <w:rFonts w:cs="Times New Roman"/>
          <w:sz w:val="24"/>
          <w:lang w:val="fr-FR"/>
        </w:rPr>
      </w:pPr>
      <w:r w:rsidRPr="00E9367D">
        <w:rPr>
          <w:rFonts w:cs="Times New Roman"/>
          <w:sz w:val="24"/>
          <w:lang w:val="fr-FR"/>
        </w:rPr>
        <w:t>1.3 La relation de la gestion financière avec les autres sciences.</w:t>
      </w:r>
    </w:p>
    <w:p w:rsidR="00845BFC" w:rsidRPr="00E9367D" w:rsidRDefault="00845BFC" w:rsidP="00845BFC">
      <w:pPr>
        <w:numPr>
          <w:ilvl w:val="2"/>
          <w:numId w:val="0"/>
        </w:numPr>
        <w:ind w:left="720" w:right="720"/>
        <w:rPr>
          <w:rFonts w:cs="Times New Roman"/>
          <w:sz w:val="24"/>
          <w:lang w:val="fr-FR"/>
        </w:rPr>
      </w:pPr>
      <w:r w:rsidRPr="00E9367D">
        <w:rPr>
          <w:rFonts w:cs="Times New Roman"/>
          <w:sz w:val="24"/>
          <w:lang w:val="fr-FR"/>
        </w:rPr>
        <w:t>1.3.1 La gestion financière et l’économie.</w:t>
      </w:r>
    </w:p>
    <w:p w:rsidR="00845BFC" w:rsidRPr="00E9367D" w:rsidRDefault="00845BFC" w:rsidP="00845BFC">
      <w:pPr>
        <w:numPr>
          <w:ilvl w:val="2"/>
          <w:numId w:val="0"/>
        </w:numPr>
        <w:ind w:left="720" w:right="720"/>
        <w:rPr>
          <w:rFonts w:cs="Times New Roman"/>
          <w:sz w:val="24"/>
          <w:lang w:val="fr-FR"/>
        </w:rPr>
      </w:pPr>
      <w:r w:rsidRPr="00E9367D">
        <w:rPr>
          <w:rFonts w:cs="Times New Roman"/>
          <w:sz w:val="24"/>
          <w:lang w:val="fr-FR"/>
        </w:rPr>
        <w:t>1.3.2 La gestion financière et la comptabilité.</w:t>
      </w:r>
    </w:p>
    <w:p w:rsidR="00845BFC" w:rsidRPr="00E9367D" w:rsidRDefault="00845BFC" w:rsidP="00845BFC">
      <w:pPr>
        <w:numPr>
          <w:ilvl w:val="2"/>
          <w:numId w:val="0"/>
        </w:numPr>
        <w:ind w:left="720" w:right="720"/>
        <w:rPr>
          <w:rFonts w:cs="Times New Roman"/>
          <w:sz w:val="24"/>
          <w:lang w:val="fr-FR"/>
        </w:rPr>
      </w:pPr>
      <w:r w:rsidRPr="00E9367D">
        <w:rPr>
          <w:rFonts w:cs="Times New Roman"/>
          <w:sz w:val="24"/>
          <w:lang w:val="fr-FR"/>
        </w:rPr>
        <w:t>1.3.3 La gestion financière et les techniques quantitatives.</w:t>
      </w:r>
    </w:p>
    <w:p w:rsidR="00845BFC" w:rsidRPr="00E9367D" w:rsidRDefault="00845BFC" w:rsidP="00845BFC">
      <w:pPr>
        <w:numPr>
          <w:ilvl w:val="2"/>
          <w:numId w:val="0"/>
        </w:numPr>
        <w:ind w:left="720" w:right="720"/>
        <w:rPr>
          <w:rFonts w:cs="Times New Roman"/>
          <w:sz w:val="24"/>
          <w:lang w:val="fr-FR"/>
        </w:rPr>
      </w:pPr>
      <w:r w:rsidRPr="00E9367D">
        <w:rPr>
          <w:rFonts w:cs="Times New Roman"/>
          <w:sz w:val="24"/>
          <w:lang w:val="fr-FR"/>
        </w:rPr>
        <w:t>1.3.4 La fonction financière et le rôle du directeur financier.</w:t>
      </w:r>
    </w:p>
    <w:p w:rsidR="00845BFC" w:rsidRDefault="00845BFC" w:rsidP="00845BFC">
      <w:pPr>
        <w:pStyle w:val="Title"/>
        <w:contextualSpacing/>
        <w:rPr>
          <w:rFonts w:ascii="Times New Roman" w:hAnsi="Times New Roman" w:cs="Times New Roman"/>
          <w:szCs w:val="28"/>
        </w:rPr>
      </w:pPr>
      <w:r w:rsidRPr="00E9367D">
        <w:rPr>
          <w:rFonts w:ascii="Times New Roman" w:hAnsi="Times New Roman" w:cs="Times New Roman"/>
          <w:szCs w:val="28"/>
          <w:u w:val="single"/>
        </w:rPr>
        <w:t>CHAPITRE 2</w:t>
      </w:r>
      <w:r w:rsidRPr="00E9367D">
        <w:rPr>
          <w:rFonts w:ascii="Times New Roman" w:hAnsi="Times New Roman" w:cs="Times New Roman"/>
          <w:szCs w:val="28"/>
          <w:u w:val="single"/>
        </w:rPr>
        <w:br/>
      </w:r>
      <w:r w:rsidRPr="00E9367D">
        <w:rPr>
          <w:rFonts w:ascii="Times New Roman" w:hAnsi="Times New Roman" w:cs="Times New Roman"/>
          <w:szCs w:val="28"/>
        </w:rPr>
        <w:t>LA STRUCTURE FINANCIÈRE, LES SOURCES ET LES MOYENS DE FINANCEMENT DANS L’ENTREPRISE</w:t>
      </w:r>
    </w:p>
    <w:p w:rsidR="00845BFC" w:rsidRPr="00E9367D" w:rsidRDefault="00845BFC" w:rsidP="00845BFC">
      <w:pPr>
        <w:pStyle w:val="Title"/>
        <w:contextualSpacing/>
        <w:rPr>
          <w:rFonts w:ascii="Times New Roman" w:hAnsi="Times New Roman" w:cs="Times New Roman"/>
          <w:szCs w:val="28"/>
        </w:rPr>
      </w:pPr>
    </w:p>
    <w:p w:rsidR="00845BFC" w:rsidRPr="00E9367D" w:rsidRDefault="00845BFC" w:rsidP="00845BFC">
      <w:pPr>
        <w:numPr>
          <w:ilvl w:val="1"/>
          <w:numId w:val="0"/>
        </w:numPr>
        <w:ind w:left="720" w:right="720" w:hanging="720"/>
        <w:contextualSpacing/>
        <w:rPr>
          <w:rFonts w:cs="Times New Roman"/>
          <w:sz w:val="24"/>
          <w:lang w:val="fr-FR"/>
        </w:rPr>
      </w:pPr>
      <w:r w:rsidRPr="00E9367D">
        <w:rPr>
          <w:rFonts w:cs="Times New Roman"/>
          <w:sz w:val="24"/>
          <w:lang w:val="fr-FR"/>
        </w:rPr>
        <w:t>2.1 Les sources de financement à court terme.</w:t>
      </w:r>
    </w:p>
    <w:p w:rsidR="00845BFC" w:rsidRPr="00E9367D" w:rsidRDefault="00845BFC" w:rsidP="00845BFC">
      <w:pPr>
        <w:numPr>
          <w:ilvl w:val="2"/>
          <w:numId w:val="0"/>
        </w:numPr>
        <w:ind w:left="993" w:right="720" w:hanging="567"/>
        <w:rPr>
          <w:rFonts w:cs="Times New Roman"/>
          <w:sz w:val="24"/>
          <w:lang w:val="fr-FR"/>
        </w:rPr>
      </w:pPr>
      <w:r w:rsidRPr="00E9367D">
        <w:rPr>
          <w:rFonts w:cs="Times New Roman"/>
          <w:sz w:val="24"/>
          <w:lang w:val="fr-FR"/>
        </w:rPr>
        <w:t>2.1.1 Suivant la nature des sources :</w:t>
      </w:r>
    </w:p>
    <w:p w:rsidR="00845BFC" w:rsidRPr="00E9367D" w:rsidRDefault="00845BFC" w:rsidP="00845BFC">
      <w:pPr>
        <w:numPr>
          <w:ilvl w:val="3"/>
          <w:numId w:val="0"/>
        </w:numPr>
        <w:ind w:left="1843" w:right="1080" w:hanging="850"/>
        <w:rPr>
          <w:rFonts w:cs="Times New Roman"/>
          <w:sz w:val="24"/>
          <w:lang w:val="fr-FR"/>
        </w:rPr>
      </w:pPr>
      <w:r w:rsidRPr="00E9367D">
        <w:rPr>
          <w:rFonts w:cs="Times New Roman"/>
          <w:sz w:val="24"/>
          <w:lang w:val="fr-FR"/>
        </w:rPr>
        <w:t>2.1.1.1 Le crédit commercial.</w:t>
      </w:r>
    </w:p>
    <w:p w:rsidR="00845BFC" w:rsidRPr="00E9367D" w:rsidRDefault="00845BFC" w:rsidP="00845BFC">
      <w:pPr>
        <w:numPr>
          <w:ilvl w:val="3"/>
          <w:numId w:val="0"/>
        </w:numPr>
        <w:ind w:left="1843" w:right="1080" w:hanging="850"/>
        <w:rPr>
          <w:rFonts w:cs="Times New Roman"/>
          <w:sz w:val="24"/>
          <w:lang w:val="fr-FR"/>
        </w:rPr>
      </w:pPr>
      <w:r w:rsidRPr="00E9367D">
        <w:rPr>
          <w:rFonts w:cs="Times New Roman"/>
          <w:sz w:val="24"/>
          <w:lang w:val="fr-FR"/>
        </w:rPr>
        <w:t>2.1.1.2 Le crédit bancaire.</w:t>
      </w:r>
    </w:p>
    <w:p w:rsidR="00845BFC" w:rsidRPr="00E9367D" w:rsidRDefault="00845BFC" w:rsidP="00845BFC">
      <w:pPr>
        <w:numPr>
          <w:ilvl w:val="2"/>
          <w:numId w:val="0"/>
        </w:numPr>
        <w:ind w:left="993" w:right="720" w:hanging="567"/>
        <w:rPr>
          <w:rFonts w:cs="Times New Roman"/>
          <w:sz w:val="24"/>
          <w:lang w:val="fr-FR"/>
        </w:rPr>
      </w:pPr>
      <w:r w:rsidRPr="00E9367D">
        <w:rPr>
          <w:rFonts w:cs="Times New Roman"/>
          <w:sz w:val="24"/>
          <w:lang w:val="fr-FR"/>
        </w:rPr>
        <w:t>2.1.2 Suivant la forme des sources.</w:t>
      </w:r>
    </w:p>
    <w:p w:rsidR="00845BFC" w:rsidRPr="00E9367D" w:rsidRDefault="00845BFC" w:rsidP="00845BFC">
      <w:pPr>
        <w:numPr>
          <w:ilvl w:val="3"/>
          <w:numId w:val="0"/>
        </w:numPr>
        <w:ind w:left="1843" w:right="1080" w:hanging="850"/>
        <w:rPr>
          <w:rFonts w:cs="Times New Roman"/>
          <w:sz w:val="24"/>
          <w:lang w:val="fr-FR"/>
        </w:rPr>
      </w:pPr>
      <w:r w:rsidRPr="00E9367D">
        <w:rPr>
          <w:rFonts w:cs="Times New Roman"/>
          <w:sz w:val="24"/>
          <w:lang w:val="fr-FR"/>
        </w:rPr>
        <w:t>Le financement sans garanties.</w:t>
      </w:r>
    </w:p>
    <w:p w:rsidR="00845BFC" w:rsidRPr="00E9367D" w:rsidRDefault="00845BFC" w:rsidP="00845BFC">
      <w:pPr>
        <w:numPr>
          <w:ilvl w:val="3"/>
          <w:numId w:val="0"/>
        </w:numPr>
        <w:ind w:left="1843" w:right="1080" w:hanging="850"/>
        <w:rPr>
          <w:rFonts w:cs="Times New Roman"/>
          <w:sz w:val="24"/>
          <w:lang w:val="fr-FR"/>
        </w:rPr>
      </w:pPr>
      <w:r w:rsidRPr="00E9367D">
        <w:rPr>
          <w:rFonts w:cs="Times New Roman"/>
          <w:sz w:val="24"/>
          <w:lang w:val="fr-FR"/>
        </w:rPr>
        <w:t>Le financement avec garanties.</w:t>
      </w:r>
    </w:p>
    <w:p w:rsidR="00845BFC" w:rsidRPr="00E9367D" w:rsidRDefault="00845BFC" w:rsidP="00845BFC">
      <w:pPr>
        <w:numPr>
          <w:ilvl w:val="2"/>
          <w:numId w:val="0"/>
        </w:numPr>
        <w:ind w:left="993" w:right="720" w:hanging="567"/>
        <w:rPr>
          <w:rFonts w:cs="Times New Roman"/>
          <w:sz w:val="24"/>
          <w:lang w:val="fr-FR"/>
        </w:rPr>
      </w:pPr>
      <w:r w:rsidRPr="00E9367D">
        <w:rPr>
          <w:rFonts w:cs="Times New Roman"/>
          <w:sz w:val="24"/>
          <w:lang w:val="fr-FR"/>
        </w:rPr>
        <w:t xml:space="preserve"> 2.1.3 Les Amortissements et les réserves.</w:t>
      </w:r>
    </w:p>
    <w:p w:rsidR="00845BFC" w:rsidRPr="00E9367D" w:rsidRDefault="00845BFC" w:rsidP="00845BFC">
      <w:pPr>
        <w:numPr>
          <w:ilvl w:val="1"/>
          <w:numId w:val="0"/>
        </w:numPr>
        <w:ind w:left="720" w:right="720" w:hanging="720"/>
        <w:rPr>
          <w:rFonts w:cs="Times New Roman"/>
          <w:sz w:val="24"/>
          <w:lang w:val="fr-FR"/>
        </w:rPr>
      </w:pPr>
      <w:r w:rsidRPr="00E9367D">
        <w:rPr>
          <w:rFonts w:cs="Times New Roman"/>
          <w:sz w:val="24"/>
          <w:lang w:val="fr-FR"/>
        </w:rPr>
        <w:t>2.2 Les sources de financement à moyen terme.</w:t>
      </w:r>
    </w:p>
    <w:p w:rsidR="00845BFC" w:rsidRPr="00E9367D" w:rsidRDefault="00845BFC" w:rsidP="00845BFC">
      <w:pPr>
        <w:numPr>
          <w:ilvl w:val="2"/>
          <w:numId w:val="0"/>
        </w:numPr>
        <w:ind w:left="993" w:right="720" w:hanging="567"/>
        <w:rPr>
          <w:rFonts w:cs="Times New Roman"/>
          <w:sz w:val="24"/>
          <w:lang w:val="fr-FR"/>
        </w:rPr>
      </w:pPr>
      <w:r w:rsidRPr="00E9367D">
        <w:rPr>
          <w:rFonts w:cs="Times New Roman"/>
          <w:sz w:val="24"/>
          <w:lang w:val="fr-FR"/>
        </w:rPr>
        <w:t>2.2.1 Les crédits bancaires à moyen terme.</w:t>
      </w:r>
    </w:p>
    <w:p w:rsidR="00845BFC" w:rsidRPr="00E9367D" w:rsidRDefault="00845BFC" w:rsidP="00845BFC">
      <w:pPr>
        <w:numPr>
          <w:ilvl w:val="3"/>
          <w:numId w:val="0"/>
        </w:numPr>
        <w:ind w:left="1843" w:right="1080" w:hanging="850"/>
        <w:rPr>
          <w:rFonts w:cs="Times New Roman"/>
          <w:sz w:val="24"/>
          <w:lang w:val="fr-FR"/>
        </w:rPr>
      </w:pPr>
      <w:r w:rsidRPr="00E9367D">
        <w:rPr>
          <w:rFonts w:cs="Times New Roman"/>
          <w:sz w:val="24"/>
          <w:lang w:val="fr-FR"/>
        </w:rPr>
        <w:t>2.2.1.1 Crédit à terme.</w:t>
      </w:r>
    </w:p>
    <w:p w:rsidR="00845BFC" w:rsidRPr="00E9367D" w:rsidRDefault="00845BFC" w:rsidP="00845BFC">
      <w:pPr>
        <w:numPr>
          <w:ilvl w:val="3"/>
          <w:numId w:val="0"/>
        </w:numPr>
        <w:ind w:left="1843" w:right="1080" w:hanging="850"/>
        <w:rPr>
          <w:rFonts w:cs="Times New Roman"/>
          <w:sz w:val="24"/>
          <w:lang w:val="fr-FR"/>
        </w:rPr>
      </w:pPr>
      <w:r w:rsidRPr="00E9367D">
        <w:rPr>
          <w:rFonts w:cs="Times New Roman"/>
          <w:sz w:val="24"/>
          <w:lang w:val="fr-FR"/>
        </w:rPr>
        <w:t>2.2.1.2 Les crédits d’équipement.</w:t>
      </w:r>
    </w:p>
    <w:p w:rsidR="00845BFC" w:rsidRPr="00E9367D" w:rsidRDefault="00845BFC" w:rsidP="00845BFC">
      <w:pPr>
        <w:numPr>
          <w:ilvl w:val="2"/>
          <w:numId w:val="0"/>
        </w:numPr>
        <w:ind w:left="993" w:right="720" w:hanging="567"/>
        <w:rPr>
          <w:rFonts w:cs="Times New Roman"/>
          <w:sz w:val="24"/>
          <w:lang w:val="fr-FR"/>
        </w:rPr>
      </w:pPr>
      <w:r w:rsidRPr="00E9367D">
        <w:rPr>
          <w:rFonts w:cs="Times New Roman"/>
          <w:sz w:val="24"/>
          <w:lang w:val="fr-FR"/>
        </w:rPr>
        <w:t>2.2.2 Les réserve.</w:t>
      </w:r>
    </w:p>
    <w:p w:rsidR="00845BFC" w:rsidRPr="00E9367D" w:rsidRDefault="00845BFC" w:rsidP="00845BFC">
      <w:pPr>
        <w:numPr>
          <w:ilvl w:val="2"/>
          <w:numId w:val="0"/>
        </w:numPr>
        <w:ind w:left="993" w:right="720" w:hanging="567"/>
        <w:rPr>
          <w:rFonts w:cs="Times New Roman"/>
          <w:sz w:val="24"/>
          <w:lang w:val="fr-FR"/>
        </w:rPr>
      </w:pPr>
      <w:r w:rsidRPr="00E9367D">
        <w:rPr>
          <w:rFonts w:cs="Times New Roman"/>
          <w:sz w:val="24"/>
          <w:lang w:val="fr-FR"/>
        </w:rPr>
        <w:t>2.2.3 Le crédit bail.</w:t>
      </w:r>
    </w:p>
    <w:p w:rsidR="00845BFC" w:rsidRPr="00E9367D" w:rsidRDefault="00845BFC" w:rsidP="00845BFC">
      <w:pPr>
        <w:numPr>
          <w:ilvl w:val="3"/>
          <w:numId w:val="0"/>
        </w:numPr>
        <w:ind w:left="1843" w:right="1080" w:hanging="850"/>
        <w:rPr>
          <w:rFonts w:cs="Times New Roman"/>
          <w:sz w:val="24"/>
          <w:lang w:val="fr-FR"/>
        </w:rPr>
      </w:pPr>
      <w:r w:rsidRPr="00E9367D">
        <w:rPr>
          <w:rFonts w:cs="Times New Roman"/>
          <w:sz w:val="24"/>
          <w:lang w:val="fr-FR"/>
        </w:rPr>
        <w:t>2.2.3.1 Le crédit bail financier.</w:t>
      </w:r>
    </w:p>
    <w:p w:rsidR="00845BFC" w:rsidRPr="00E9367D" w:rsidRDefault="00845BFC" w:rsidP="00845BFC">
      <w:pPr>
        <w:numPr>
          <w:ilvl w:val="3"/>
          <w:numId w:val="0"/>
        </w:numPr>
        <w:ind w:left="1843" w:right="1080" w:hanging="850"/>
        <w:rPr>
          <w:rFonts w:cs="Times New Roman"/>
          <w:sz w:val="24"/>
          <w:lang w:val="fr-FR"/>
        </w:rPr>
      </w:pPr>
      <w:r w:rsidRPr="00E9367D">
        <w:rPr>
          <w:rFonts w:cs="Times New Roman"/>
          <w:sz w:val="24"/>
          <w:lang w:val="fr-FR"/>
        </w:rPr>
        <w:t>2.2.3.2 Le crédit bail de placement.</w:t>
      </w:r>
    </w:p>
    <w:p w:rsidR="00845BFC" w:rsidRPr="00E9367D" w:rsidRDefault="00845BFC" w:rsidP="00845BFC">
      <w:pPr>
        <w:numPr>
          <w:ilvl w:val="1"/>
          <w:numId w:val="0"/>
        </w:numPr>
        <w:ind w:left="720" w:right="720" w:hanging="720"/>
        <w:rPr>
          <w:rFonts w:cs="Times New Roman"/>
          <w:sz w:val="24"/>
          <w:lang w:val="fr-FR"/>
        </w:rPr>
      </w:pPr>
      <w:r w:rsidRPr="00E9367D">
        <w:rPr>
          <w:rFonts w:cs="Times New Roman"/>
          <w:sz w:val="24"/>
          <w:lang w:val="fr-FR"/>
        </w:rPr>
        <w:t>2.3 Les sources de financement à long terme.</w:t>
      </w:r>
    </w:p>
    <w:p w:rsidR="00845BFC" w:rsidRPr="00E9367D" w:rsidRDefault="00845BFC" w:rsidP="00845BFC">
      <w:pPr>
        <w:numPr>
          <w:ilvl w:val="2"/>
          <w:numId w:val="0"/>
        </w:numPr>
        <w:ind w:left="993" w:right="720" w:hanging="567"/>
        <w:rPr>
          <w:rFonts w:cs="Times New Roman"/>
          <w:sz w:val="24"/>
          <w:lang w:val="fr-FR"/>
        </w:rPr>
      </w:pPr>
      <w:r w:rsidRPr="00E9367D">
        <w:rPr>
          <w:rFonts w:cs="Times New Roman"/>
          <w:sz w:val="24"/>
          <w:lang w:val="fr-FR"/>
        </w:rPr>
        <w:t>2.3.1 Les capitaux propres.</w:t>
      </w:r>
    </w:p>
    <w:p w:rsidR="00845BFC" w:rsidRPr="00E9367D" w:rsidRDefault="00845BFC" w:rsidP="00845BFC">
      <w:pPr>
        <w:numPr>
          <w:ilvl w:val="2"/>
          <w:numId w:val="0"/>
        </w:numPr>
        <w:ind w:left="993" w:right="720" w:hanging="567"/>
        <w:rPr>
          <w:rFonts w:cs="Times New Roman"/>
          <w:sz w:val="24"/>
          <w:lang w:val="fr-FR"/>
        </w:rPr>
      </w:pPr>
      <w:r w:rsidRPr="00E9367D">
        <w:rPr>
          <w:rFonts w:cs="Times New Roman"/>
          <w:sz w:val="24"/>
          <w:lang w:val="fr-FR"/>
        </w:rPr>
        <w:t>2.3.2 Les actions.</w:t>
      </w:r>
    </w:p>
    <w:p w:rsidR="00845BFC" w:rsidRPr="00E9367D" w:rsidRDefault="00845BFC" w:rsidP="00845BFC">
      <w:pPr>
        <w:numPr>
          <w:ilvl w:val="2"/>
          <w:numId w:val="0"/>
        </w:numPr>
        <w:ind w:left="993" w:right="720" w:hanging="567"/>
        <w:rPr>
          <w:rFonts w:cs="Times New Roman"/>
          <w:sz w:val="24"/>
          <w:lang w:val="fr-FR"/>
        </w:rPr>
      </w:pPr>
      <w:r w:rsidRPr="00E9367D">
        <w:rPr>
          <w:rFonts w:cs="Times New Roman"/>
          <w:sz w:val="24"/>
          <w:lang w:val="fr-FR"/>
        </w:rPr>
        <w:t>2.3.3 Les bons de trésor.</w:t>
      </w:r>
    </w:p>
    <w:p w:rsidR="00845BFC" w:rsidRPr="00E9367D" w:rsidRDefault="00845BFC" w:rsidP="00845BFC">
      <w:pPr>
        <w:numPr>
          <w:ilvl w:val="2"/>
          <w:numId w:val="0"/>
        </w:numPr>
        <w:ind w:left="993" w:right="720" w:hanging="567"/>
        <w:rPr>
          <w:rFonts w:cs="Times New Roman"/>
          <w:sz w:val="24"/>
          <w:lang w:val="fr-FR"/>
        </w:rPr>
      </w:pPr>
      <w:r w:rsidRPr="00E9367D">
        <w:rPr>
          <w:rFonts w:cs="Times New Roman"/>
          <w:sz w:val="24"/>
          <w:lang w:val="fr-FR"/>
        </w:rPr>
        <w:t>2.3.4 Les crédits à long terme.</w:t>
      </w:r>
    </w:p>
    <w:p w:rsidR="00845BFC" w:rsidRDefault="00845BFC" w:rsidP="00845BFC">
      <w:pPr>
        <w:pStyle w:val="Title"/>
        <w:contextualSpacing/>
        <w:rPr>
          <w:rFonts w:ascii="Times New Roman" w:hAnsi="Times New Roman" w:cs="Times New Roman"/>
          <w:szCs w:val="28"/>
        </w:rPr>
      </w:pPr>
      <w:r w:rsidRPr="00E9367D">
        <w:rPr>
          <w:rFonts w:ascii="Times New Roman" w:hAnsi="Times New Roman" w:cs="Times New Roman"/>
          <w:szCs w:val="28"/>
          <w:u w:val="single"/>
        </w:rPr>
        <w:t>CHAPITRE 3</w:t>
      </w:r>
      <w:r w:rsidRPr="00E9367D">
        <w:rPr>
          <w:rFonts w:ascii="Times New Roman" w:hAnsi="Times New Roman" w:cs="Times New Roman"/>
          <w:szCs w:val="28"/>
          <w:u w:val="single"/>
        </w:rPr>
        <w:br/>
      </w:r>
      <w:r w:rsidRPr="00E9367D">
        <w:rPr>
          <w:rFonts w:ascii="Times New Roman" w:hAnsi="Times New Roman" w:cs="Times New Roman"/>
          <w:szCs w:val="28"/>
        </w:rPr>
        <w:t>LES BUDGETS PRÉVISIONNELS</w:t>
      </w:r>
    </w:p>
    <w:p w:rsidR="00845BFC" w:rsidRPr="00E9367D" w:rsidRDefault="00845BFC" w:rsidP="00845BFC">
      <w:pPr>
        <w:pStyle w:val="Title"/>
        <w:contextualSpacing/>
        <w:rPr>
          <w:rFonts w:ascii="Times New Roman" w:hAnsi="Times New Roman" w:cs="Times New Roman"/>
          <w:szCs w:val="28"/>
        </w:rPr>
      </w:pPr>
    </w:p>
    <w:p w:rsidR="00845BFC" w:rsidRPr="00E9367D" w:rsidRDefault="00845BFC" w:rsidP="00845BFC">
      <w:pPr>
        <w:numPr>
          <w:ilvl w:val="1"/>
          <w:numId w:val="0"/>
        </w:numPr>
        <w:ind w:left="840" w:right="840" w:hanging="840"/>
        <w:contextualSpacing/>
        <w:rPr>
          <w:rFonts w:cs="Times New Roman"/>
          <w:sz w:val="24"/>
          <w:lang w:val="fr-FR"/>
        </w:rPr>
      </w:pPr>
      <w:r w:rsidRPr="00E9367D">
        <w:rPr>
          <w:rFonts w:cs="Times New Roman"/>
          <w:sz w:val="24"/>
          <w:lang w:val="fr-FR"/>
        </w:rPr>
        <w:t>3.1 Définition et caractéristiques.</w:t>
      </w:r>
    </w:p>
    <w:p w:rsidR="00845BFC" w:rsidRPr="00E9367D" w:rsidRDefault="00845BFC" w:rsidP="00845BFC">
      <w:pPr>
        <w:numPr>
          <w:ilvl w:val="2"/>
          <w:numId w:val="0"/>
        </w:numPr>
        <w:ind w:left="840" w:right="840" w:hanging="414"/>
        <w:rPr>
          <w:rFonts w:cs="Times New Roman"/>
          <w:sz w:val="24"/>
          <w:lang w:val="fr-FR"/>
        </w:rPr>
      </w:pPr>
      <w:r w:rsidRPr="00E9367D">
        <w:rPr>
          <w:rFonts w:cs="Times New Roman"/>
          <w:sz w:val="24"/>
          <w:lang w:val="fr-FR"/>
        </w:rPr>
        <w:t>3.1.1 Un plan global.</w:t>
      </w:r>
    </w:p>
    <w:p w:rsidR="00845BFC" w:rsidRPr="00E9367D" w:rsidRDefault="00845BFC" w:rsidP="00845BFC">
      <w:pPr>
        <w:numPr>
          <w:ilvl w:val="2"/>
          <w:numId w:val="0"/>
        </w:numPr>
        <w:ind w:left="840" w:right="840" w:hanging="414"/>
        <w:rPr>
          <w:rFonts w:cs="Times New Roman"/>
          <w:sz w:val="24"/>
          <w:lang w:val="fr-FR"/>
        </w:rPr>
      </w:pPr>
      <w:r w:rsidRPr="00E9367D">
        <w:rPr>
          <w:rFonts w:cs="Times New Roman"/>
          <w:sz w:val="24"/>
          <w:lang w:val="fr-FR"/>
        </w:rPr>
        <w:t>3.1.2 Une vue de Futur.</w:t>
      </w:r>
    </w:p>
    <w:p w:rsidR="00845BFC" w:rsidRPr="00E9367D" w:rsidRDefault="00845BFC" w:rsidP="00845BFC">
      <w:pPr>
        <w:numPr>
          <w:ilvl w:val="2"/>
          <w:numId w:val="0"/>
        </w:numPr>
        <w:ind w:left="840" w:right="840" w:hanging="414"/>
        <w:rPr>
          <w:rFonts w:cs="Times New Roman"/>
          <w:sz w:val="24"/>
          <w:lang w:val="fr-FR"/>
        </w:rPr>
      </w:pPr>
      <w:r w:rsidRPr="00E9367D">
        <w:rPr>
          <w:rFonts w:cs="Times New Roman"/>
          <w:sz w:val="24"/>
          <w:lang w:val="fr-FR"/>
        </w:rPr>
        <w:t>3.1.3 Un moyen de contrôle.</w:t>
      </w:r>
    </w:p>
    <w:p w:rsidR="00845BFC" w:rsidRDefault="00845BFC" w:rsidP="00845BFC">
      <w:pPr>
        <w:numPr>
          <w:ilvl w:val="2"/>
          <w:numId w:val="0"/>
        </w:numPr>
        <w:ind w:left="840" w:right="840" w:hanging="414"/>
        <w:rPr>
          <w:rFonts w:cs="Times New Roman"/>
          <w:sz w:val="24"/>
          <w:lang w:val="fr-FR"/>
        </w:rPr>
      </w:pPr>
    </w:p>
    <w:p w:rsidR="00845BFC" w:rsidRPr="00E9367D" w:rsidRDefault="00845BFC" w:rsidP="00845BFC">
      <w:pPr>
        <w:numPr>
          <w:ilvl w:val="2"/>
          <w:numId w:val="0"/>
        </w:numPr>
        <w:ind w:left="840" w:right="840" w:hanging="414"/>
        <w:rPr>
          <w:rFonts w:cs="Times New Roman"/>
          <w:sz w:val="24"/>
          <w:lang w:val="fr-FR"/>
        </w:rPr>
      </w:pPr>
      <w:r w:rsidRPr="00E9367D">
        <w:rPr>
          <w:rFonts w:cs="Times New Roman"/>
          <w:sz w:val="24"/>
          <w:lang w:val="fr-FR"/>
        </w:rPr>
        <w:lastRenderedPageBreak/>
        <w:t>3.1.4 Un moyen de motivation.</w:t>
      </w:r>
    </w:p>
    <w:p w:rsidR="00845BFC" w:rsidRPr="00E9367D" w:rsidRDefault="00845BFC" w:rsidP="00845BFC">
      <w:pPr>
        <w:numPr>
          <w:ilvl w:val="1"/>
          <w:numId w:val="0"/>
        </w:numPr>
        <w:ind w:left="840" w:right="840" w:hanging="840"/>
        <w:rPr>
          <w:rFonts w:cs="Times New Roman"/>
          <w:sz w:val="24"/>
          <w:lang w:val="fr-FR"/>
        </w:rPr>
      </w:pPr>
      <w:r w:rsidRPr="00E9367D">
        <w:rPr>
          <w:rFonts w:cs="Times New Roman"/>
          <w:sz w:val="24"/>
          <w:lang w:val="fr-FR"/>
        </w:rPr>
        <w:t>3.2 Préparation et genres des budgets prévisionnels</w:t>
      </w:r>
    </w:p>
    <w:p w:rsidR="00845BFC" w:rsidRPr="00E9367D" w:rsidRDefault="00845BFC" w:rsidP="00845BFC">
      <w:pPr>
        <w:numPr>
          <w:ilvl w:val="2"/>
          <w:numId w:val="0"/>
        </w:numPr>
        <w:ind w:left="840" w:right="840" w:hanging="414"/>
        <w:rPr>
          <w:rFonts w:cs="Times New Roman"/>
          <w:sz w:val="24"/>
          <w:lang w:val="fr-FR"/>
        </w:rPr>
      </w:pPr>
      <w:r w:rsidRPr="00E9367D">
        <w:rPr>
          <w:rFonts w:cs="Times New Roman"/>
          <w:sz w:val="24"/>
          <w:lang w:val="fr-FR"/>
        </w:rPr>
        <w:t>3.2.1 Le budget prévisionnel des ventes.</w:t>
      </w:r>
    </w:p>
    <w:p w:rsidR="00845BFC" w:rsidRPr="00E9367D" w:rsidRDefault="00845BFC" w:rsidP="00845BFC">
      <w:pPr>
        <w:numPr>
          <w:ilvl w:val="2"/>
          <w:numId w:val="0"/>
        </w:numPr>
        <w:ind w:left="840" w:right="840" w:hanging="414"/>
        <w:rPr>
          <w:rFonts w:cs="Times New Roman"/>
          <w:sz w:val="24"/>
          <w:lang w:val="fr-FR"/>
        </w:rPr>
      </w:pPr>
      <w:r w:rsidRPr="00E9367D">
        <w:rPr>
          <w:rFonts w:cs="Times New Roman"/>
          <w:sz w:val="24"/>
          <w:lang w:val="fr-FR"/>
        </w:rPr>
        <w:t>3.2.2 Le budget prévisionnel de production.</w:t>
      </w:r>
    </w:p>
    <w:p w:rsidR="00845BFC" w:rsidRPr="00E9367D" w:rsidRDefault="00845BFC" w:rsidP="00845BFC">
      <w:pPr>
        <w:numPr>
          <w:ilvl w:val="2"/>
          <w:numId w:val="0"/>
        </w:numPr>
        <w:ind w:left="840" w:right="840" w:hanging="414"/>
        <w:rPr>
          <w:rFonts w:cs="Times New Roman"/>
          <w:sz w:val="24"/>
          <w:lang w:val="fr-FR"/>
        </w:rPr>
      </w:pPr>
      <w:r w:rsidRPr="00E9367D">
        <w:rPr>
          <w:rFonts w:cs="Times New Roman"/>
          <w:sz w:val="24"/>
          <w:lang w:val="fr-FR"/>
        </w:rPr>
        <w:t>3.2.3 Le budget prévisionnel des achats.</w:t>
      </w:r>
    </w:p>
    <w:p w:rsidR="00845BFC" w:rsidRPr="00E9367D" w:rsidRDefault="00845BFC" w:rsidP="00845BFC">
      <w:pPr>
        <w:numPr>
          <w:ilvl w:val="2"/>
          <w:numId w:val="0"/>
        </w:numPr>
        <w:ind w:left="840" w:right="840" w:hanging="414"/>
        <w:rPr>
          <w:rFonts w:cs="Times New Roman"/>
          <w:sz w:val="24"/>
          <w:lang w:val="fr-FR"/>
        </w:rPr>
      </w:pPr>
      <w:r w:rsidRPr="00E9367D">
        <w:rPr>
          <w:rFonts w:cs="Times New Roman"/>
          <w:sz w:val="24"/>
          <w:lang w:val="fr-FR"/>
        </w:rPr>
        <w:t>3.2.4 Le budget prévisionnel des salaires.</w:t>
      </w:r>
    </w:p>
    <w:p w:rsidR="00845BFC" w:rsidRPr="00E9367D" w:rsidRDefault="00845BFC" w:rsidP="00845BFC">
      <w:pPr>
        <w:numPr>
          <w:ilvl w:val="2"/>
          <w:numId w:val="0"/>
        </w:numPr>
        <w:ind w:left="840" w:right="840" w:hanging="414"/>
        <w:rPr>
          <w:rFonts w:cs="Times New Roman"/>
          <w:sz w:val="24"/>
          <w:lang w:val="fr-FR"/>
        </w:rPr>
      </w:pPr>
      <w:r w:rsidRPr="00E9367D">
        <w:rPr>
          <w:rFonts w:cs="Times New Roman"/>
          <w:sz w:val="24"/>
          <w:lang w:val="fr-FR"/>
        </w:rPr>
        <w:t>3.2.5 Le budget prévisionnel des dépenses industrielles.</w:t>
      </w:r>
    </w:p>
    <w:p w:rsidR="00845BFC" w:rsidRPr="00E9367D" w:rsidRDefault="00845BFC" w:rsidP="00845BFC">
      <w:pPr>
        <w:pStyle w:val="Title"/>
        <w:rPr>
          <w:rFonts w:ascii="Times New Roman" w:hAnsi="Times New Roman" w:cs="Times New Roman"/>
          <w:szCs w:val="28"/>
        </w:rPr>
      </w:pPr>
      <w:r w:rsidRPr="00E9367D">
        <w:rPr>
          <w:rFonts w:ascii="Times New Roman" w:hAnsi="Times New Roman" w:cs="Times New Roman"/>
          <w:szCs w:val="28"/>
          <w:u w:val="single"/>
        </w:rPr>
        <w:t>CH</w:t>
      </w:r>
      <w:r w:rsidRPr="00E9367D">
        <w:rPr>
          <w:rFonts w:ascii="Times New Roman" w:hAnsi="Times New Roman" w:cs="Times New Roman"/>
          <w:caps w:val="0"/>
          <w:szCs w:val="28"/>
          <w:u w:val="single"/>
        </w:rPr>
        <w:t>A</w:t>
      </w:r>
      <w:r w:rsidRPr="00E9367D">
        <w:rPr>
          <w:rFonts w:ascii="Times New Roman" w:hAnsi="Times New Roman" w:cs="Times New Roman"/>
          <w:szCs w:val="28"/>
          <w:u w:val="single"/>
        </w:rPr>
        <w:t>PITRE 4</w:t>
      </w:r>
      <w:r w:rsidRPr="00E9367D">
        <w:rPr>
          <w:rFonts w:ascii="Times New Roman" w:hAnsi="Times New Roman" w:cs="Times New Roman"/>
          <w:szCs w:val="28"/>
          <w:u w:val="single"/>
        </w:rPr>
        <w:br/>
      </w:r>
      <w:r w:rsidRPr="00E9367D">
        <w:rPr>
          <w:rFonts w:ascii="Times New Roman" w:hAnsi="Times New Roman" w:cs="Times New Roman"/>
          <w:szCs w:val="28"/>
        </w:rPr>
        <w:t>L’ANALYSE FINANCIÈRE (LES RATIOS FINANCIÈRES)</w:t>
      </w:r>
    </w:p>
    <w:p w:rsidR="00845BFC" w:rsidRDefault="00845BFC" w:rsidP="00845BFC">
      <w:pPr>
        <w:numPr>
          <w:ilvl w:val="1"/>
          <w:numId w:val="0"/>
        </w:numPr>
        <w:ind w:left="567" w:right="840" w:hanging="567"/>
        <w:rPr>
          <w:rFonts w:cs="Times New Roman"/>
          <w:sz w:val="24"/>
          <w:lang w:val="fr-FR"/>
        </w:rPr>
      </w:pPr>
    </w:p>
    <w:p w:rsidR="00845BFC" w:rsidRPr="00E9367D" w:rsidRDefault="00845BFC" w:rsidP="00845BFC">
      <w:pPr>
        <w:numPr>
          <w:ilvl w:val="1"/>
          <w:numId w:val="0"/>
        </w:numPr>
        <w:ind w:left="567" w:right="840" w:hanging="567"/>
        <w:rPr>
          <w:rFonts w:cs="Times New Roman"/>
          <w:sz w:val="24"/>
          <w:lang w:val="fr-FR"/>
        </w:rPr>
      </w:pPr>
      <w:r w:rsidRPr="00E9367D">
        <w:rPr>
          <w:rFonts w:cs="Times New Roman"/>
          <w:sz w:val="24"/>
          <w:lang w:val="fr-FR"/>
        </w:rPr>
        <w:t>4.1 Les ratios de liquidité à court terme.</w:t>
      </w:r>
    </w:p>
    <w:p w:rsidR="00845BFC" w:rsidRPr="00E9367D" w:rsidRDefault="00845BFC" w:rsidP="00845BFC">
      <w:pPr>
        <w:numPr>
          <w:ilvl w:val="2"/>
          <w:numId w:val="0"/>
        </w:numPr>
        <w:ind w:left="1276" w:right="840" w:hanging="720"/>
        <w:rPr>
          <w:rFonts w:cs="Times New Roman"/>
          <w:sz w:val="24"/>
          <w:lang w:val="fr-FR"/>
        </w:rPr>
      </w:pPr>
      <w:r w:rsidRPr="00E9367D">
        <w:rPr>
          <w:rFonts w:cs="Times New Roman"/>
          <w:sz w:val="24"/>
          <w:lang w:val="fr-FR"/>
        </w:rPr>
        <w:t>4.1.1 Les ratios qui relient les actifs circulants avec les passifs circulants.</w:t>
      </w:r>
    </w:p>
    <w:p w:rsidR="00845BFC" w:rsidRPr="00E9367D" w:rsidRDefault="00845BFC" w:rsidP="00845BFC">
      <w:pPr>
        <w:numPr>
          <w:ilvl w:val="2"/>
          <w:numId w:val="0"/>
        </w:numPr>
        <w:ind w:left="1276" w:right="840" w:hanging="720"/>
        <w:rPr>
          <w:rFonts w:cs="Times New Roman"/>
          <w:sz w:val="24"/>
          <w:lang w:val="fr-FR"/>
        </w:rPr>
      </w:pPr>
      <w:r w:rsidRPr="00E9367D">
        <w:rPr>
          <w:rFonts w:cs="Times New Roman"/>
          <w:sz w:val="24"/>
          <w:lang w:val="fr-FR"/>
        </w:rPr>
        <w:t>4.1.2 Les ratios d’activité.</w:t>
      </w:r>
    </w:p>
    <w:p w:rsidR="00845BFC" w:rsidRPr="00E9367D" w:rsidRDefault="00845BFC" w:rsidP="00845BFC">
      <w:pPr>
        <w:numPr>
          <w:ilvl w:val="2"/>
          <w:numId w:val="0"/>
        </w:numPr>
        <w:ind w:left="1276" w:right="840" w:hanging="720"/>
        <w:rPr>
          <w:rFonts w:cs="Times New Roman"/>
          <w:sz w:val="24"/>
          <w:lang w:val="fr-FR"/>
        </w:rPr>
      </w:pPr>
      <w:r w:rsidRPr="00E9367D">
        <w:rPr>
          <w:rFonts w:cs="Times New Roman"/>
          <w:sz w:val="24"/>
          <w:lang w:val="fr-FR"/>
        </w:rPr>
        <w:t>4.1.3 Les ratios de recouvrement.</w:t>
      </w:r>
    </w:p>
    <w:p w:rsidR="00845BFC" w:rsidRPr="00E9367D" w:rsidRDefault="00845BFC" w:rsidP="00845BFC">
      <w:pPr>
        <w:numPr>
          <w:ilvl w:val="1"/>
          <w:numId w:val="0"/>
        </w:numPr>
        <w:ind w:left="567" w:right="840" w:hanging="567"/>
        <w:rPr>
          <w:rFonts w:cs="Times New Roman"/>
          <w:sz w:val="24"/>
          <w:lang w:val="fr-FR"/>
        </w:rPr>
      </w:pPr>
      <w:r w:rsidRPr="00E9367D">
        <w:rPr>
          <w:rFonts w:cs="Times New Roman"/>
          <w:sz w:val="24"/>
          <w:lang w:val="fr-FR"/>
        </w:rPr>
        <w:t>4.2 Les ratios de liquidité à long terme.</w:t>
      </w:r>
    </w:p>
    <w:p w:rsidR="00845BFC" w:rsidRPr="00E9367D" w:rsidRDefault="00845BFC" w:rsidP="00845BFC">
      <w:pPr>
        <w:numPr>
          <w:ilvl w:val="1"/>
          <w:numId w:val="0"/>
        </w:numPr>
        <w:ind w:left="567" w:right="840" w:hanging="567"/>
        <w:rPr>
          <w:rFonts w:cs="Times New Roman"/>
          <w:sz w:val="24"/>
          <w:lang w:val="fr-FR"/>
        </w:rPr>
      </w:pPr>
      <w:r w:rsidRPr="00E9367D">
        <w:rPr>
          <w:rFonts w:cs="Times New Roman"/>
          <w:sz w:val="24"/>
          <w:lang w:val="fr-FR"/>
        </w:rPr>
        <w:t>4.3 Les ratios de performance financière (Les ratios de bénéfice).</w:t>
      </w:r>
    </w:p>
    <w:p w:rsidR="00845BFC" w:rsidRPr="00E9367D" w:rsidRDefault="00845BFC" w:rsidP="00845BFC">
      <w:pPr>
        <w:pStyle w:val="Title"/>
        <w:rPr>
          <w:rFonts w:ascii="Times New Roman" w:hAnsi="Times New Roman" w:cs="Times New Roman"/>
          <w:szCs w:val="28"/>
        </w:rPr>
      </w:pPr>
      <w:r w:rsidRPr="00E9367D">
        <w:rPr>
          <w:rFonts w:ascii="Times New Roman" w:hAnsi="Times New Roman" w:cs="Times New Roman"/>
          <w:szCs w:val="28"/>
          <w:u w:val="single"/>
        </w:rPr>
        <w:t>CHAPITRE 5</w:t>
      </w:r>
      <w:r w:rsidRPr="00E9367D">
        <w:rPr>
          <w:rFonts w:ascii="Times New Roman" w:hAnsi="Times New Roman" w:cs="Times New Roman"/>
          <w:szCs w:val="28"/>
          <w:u w:val="single"/>
        </w:rPr>
        <w:br/>
      </w:r>
      <w:r w:rsidRPr="00E9367D">
        <w:rPr>
          <w:rFonts w:ascii="Times New Roman" w:hAnsi="Times New Roman" w:cs="Times New Roman"/>
          <w:szCs w:val="28"/>
        </w:rPr>
        <w:t>LA GESTION DU FOND DE ROULEMENT</w:t>
      </w:r>
    </w:p>
    <w:p w:rsidR="00845BFC" w:rsidRDefault="00845BFC" w:rsidP="00845BFC">
      <w:pPr>
        <w:numPr>
          <w:ilvl w:val="1"/>
          <w:numId w:val="0"/>
        </w:numPr>
        <w:ind w:left="840" w:right="840" w:hanging="840"/>
        <w:rPr>
          <w:rFonts w:cs="Times New Roman"/>
          <w:sz w:val="24"/>
          <w:lang w:val="fr-FR"/>
        </w:rPr>
      </w:pPr>
    </w:p>
    <w:p w:rsidR="00845BFC" w:rsidRPr="00E9367D" w:rsidRDefault="00845BFC" w:rsidP="00845BFC">
      <w:pPr>
        <w:numPr>
          <w:ilvl w:val="1"/>
          <w:numId w:val="0"/>
        </w:numPr>
        <w:ind w:left="840" w:right="840" w:hanging="840"/>
        <w:rPr>
          <w:rFonts w:cs="Times New Roman"/>
          <w:sz w:val="24"/>
          <w:lang w:val="fr-FR"/>
        </w:rPr>
      </w:pPr>
      <w:r w:rsidRPr="00E9367D">
        <w:rPr>
          <w:rFonts w:cs="Times New Roman"/>
          <w:sz w:val="24"/>
          <w:lang w:val="fr-FR"/>
        </w:rPr>
        <w:t>5.1 La gestion des stocks.</w:t>
      </w:r>
    </w:p>
    <w:p w:rsidR="00845BFC" w:rsidRPr="00E9367D" w:rsidRDefault="00845BFC" w:rsidP="00845BFC">
      <w:pPr>
        <w:numPr>
          <w:ilvl w:val="2"/>
          <w:numId w:val="0"/>
        </w:numPr>
        <w:ind w:left="567" w:right="840"/>
        <w:rPr>
          <w:rFonts w:cs="Times New Roman"/>
          <w:sz w:val="24"/>
          <w:lang w:val="fr-FR"/>
        </w:rPr>
      </w:pPr>
      <w:r w:rsidRPr="00E9367D">
        <w:rPr>
          <w:rFonts w:cs="Times New Roman"/>
          <w:sz w:val="24"/>
          <w:lang w:val="fr-FR"/>
        </w:rPr>
        <w:t>5.1.1 Le coût des stocks.</w:t>
      </w:r>
    </w:p>
    <w:p w:rsidR="00845BFC" w:rsidRPr="00E9367D" w:rsidRDefault="00845BFC" w:rsidP="00845BFC">
      <w:pPr>
        <w:numPr>
          <w:ilvl w:val="2"/>
          <w:numId w:val="0"/>
        </w:numPr>
        <w:ind w:left="567" w:right="840"/>
        <w:rPr>
          <w:rFonts w:cs="Times New Roman"/>
          <w:sz w:val="24"/>
          <w:lang w:val="fr-FR"/>
        </w:rPr>
      </w:pPr>
      <w:r w:rsidRPr="00E9367D">
        <w:rPr>
          <w:rFonts w:cs="Times New Roman"/>
          <w:sz w:val="24"/>
          <w:lang w:val="fr-FR"/>
        </w:rPr>
        <w:t>5.1.2 Le point de renouvellement des stocks.</w:t>
      </w:r>
    </w:p>
    <w:p w:rsidR="00845BFC" w:rsidRPr="00E9367D" w:rsidRDefault="00845BFC" w:rsidP="00845BFC">
      <w:pPr>
        <w:numPr>
          <w:ilvl w:val="2"/>
          <w:numId w:val="0"/>
        </w:numPr>
        <w:ind w:left="567" w:right="840"/>
        <w:rPr>
          <w:rFonts w:cs="Times New Roman"/>
          <w:sz w:val="24"/>
          <w:lang w:val="fr-FR"/>
        </w:rPr>
      </w:pPr>
      <w:r w:rsidRPr="00E9367D">
        <w:rPr>
          <w:rFonts w:cs="Times New Roman"/>
          <w:sz w:val="24"/>
          <w:lang w:val="fr-FR"/>
        </w:rPr>
        <w:t>5.1.3 Les stocks de sécurité.</w:t>
      </w:r>
    </w:p>
    <w:p w:rsidR="00845BFC" w:rsidRPr="00E9367D" w:rsidRDefault="00845BFC" w:rsidP="00845BFC">
      <w:pPr>
        <w:numPr>
          <w:ilvl w:val="1"/>
          <w:numId w:val="0"/>
        </w:numPr>
        <w:ind w:left="840" w:right="840" w:hanging="840"/>
        <w:rPr>
          <w:rFonts w:cs="Times New Roman"/>
          <w:sz w:val="24"/>
          <w:lang w:val="fr-FR"/>
        </w:rPr>
      </w:pPr>
      <w:r w:rsidRPr="00E9367D">
        <w:rPr>
          <w:rFonts w:cs="Times New Roman"/>
          <w:sz w:val="24"/>
          <w:lang w:val="fr-FR"/>
        </w:rPr>
        <w:t>5.2 La gestion du crédit à la clientèle.</w:t>
      </w:r>
    </w:p>
    <w:p w:rsidR="00845BFC" w:rsidRPr="00E9367D" w:rsidRDefault="00845BFC" w:rsidP="00845BFC">
      <w:pPr>
        <w:numPr>
          <w:ilvl w:val="2"/>
          <w:numId w:val="0"/>
        </w:numPr>
        <w:ind w:left="567" w:right="840"/>
        <w:rPr>
          <w:rFonts w:cs="Times New Roman"/>
          <w:sz w:val="24"/>
          <w:lang w:val="fr-FR"/>
        </w:rPr>
      </w:pPr>
      <w:r w:rsidRPr="00E9367D">
        <w:rPr>
          <w:rFonts w:cs="Times New Roman"/>
          <w:sz w:val="24"/>
          <w:lang w:val="fr-FR"/>
        </w:rPr>
        <w:t>5.2.1 Les normes du crédit commercial.</w:t>
      </w:r>
    </w:p>
    <w:p w:rsidR="00845BFC" w:rsidRPr="00E9367D" w:rsidRDefault="00845BFC" w:rsidP="00845BFC">
      <w:pPr>
        <w:numPr>
          <w:ilvl w:val="2"/>
          <w:numId w:val="0"/>
        </w:numPr>
        <w:ind w:left="567" w:right="840"/>
        <w:rPr>
          <w:rFonts w:cs="Times New Roman"/>
          <w:sz w:val="24"/>
          <w:lang w:val="fr-FR"/>
        </w:rPr>
      </w:pPr>
      <w:r w:rsidRPr="00E9367D">
        <w:rPr>
          <w:rFonts w:cs="Times New Roman"/>
          <w:sz w:val="24"/>
          <w:lang w:val="fr-FR"/>
        </w:rPr>
        <w:t>5.2.2 La période du crédit commercial.</w:t>
      </w:r>
    </w:p>
    <w:p w:rsidR="00845BFC" w:rsidRPr="00E9367D" w:rsidRDefault="00845BFC" w:rsidP="00845BFC">
      <w:pPr>
        <w:numPr>
          <w:ilvl w:val="2"/>
          <w:numId w:val="0"/>
        </w:numPr>
        <w:ind w:left="567" w:right="840"/>
        <w:rPr>
          <w:rFonts w:cs="Times New Roman"/>
          <w:sz w:val="24"/>
          <w:lang w:val="fr-FR"/>
        </w:rPr>
      </w:pPr>
      <w:r w:rsidRPr="00E9367D">
        <w:rPr>
          <w:rFonts w:cs="Times New Roman"/>
          <w:sz w:val="24"/>
          <w:lang w:val="fr-FR"/>
        </w:rPr>
        <w:t>5.2.3 La politique de l’acquittement.</w:t>
      </w:r>
    </w:p>
    <w:p w:rsidR="00845BFC" w:rsidRPr="00E9367D" w:rsidRDefault="00845BFC" w:rsidP="00845BFC">
      <w:pPr>
        <w:numPr>
          <w:ilvl w:val="1"/>
          <w:numId w:val="0"/>
        </w:numPr>
        <w:ind w:left="840" w:right="840" w:hanging="840"/>
        <w:rPr>
          <w:rFonts w:cs="Times New Roman"/>
          <w:sz w:val="24"/>
          <w:lang w:val="fr-FR"/>
        </w:rPr>
      </w:pPr>
      <w:r w:rsidRPr="00E9367D">
        <w:rPr>
          <w:rFonts w:cs="Times New Roman"/>
          <w:sz w:val="24"/>
          <w:lang w:val="fr-FR"/>
        </w:rPr>
        <w:t>5.3 La gestion de liquidité monétaire.</w:t>
      </w:r>
    </w:p>
    <w:p w:rsidR="00845BFC" w:rsidRPr="00E9367D" w:rsidRDefault="00845BFC" w:rsidP="00845BFC">
      <w:pPr>
        <w:numPr>
          <w:ilvl w:val="2"/>
          <w:numId w:val="0"/>
        </w:numPr>
        <w:ind w:left="567" w:right="840"/>
        <w:rPr>
          <w:rFonts w:cs="Times New Roman"/>
          <w:sz w:val="24"/>
          <w:lang w:val="fr-FR"/>
        </w:rPr>
      </w:pPr>
      <w:r w:rsidRPr="00E9367D">
        <w:rPr>
          <w:rFonts w:cs="Times New Roman"/>
          <w:sz w:val="24"/>
          <w:lang w:val="fr-FR"/>
        </w:rPr>
        <w:t>5.3.1 Les motifs de conservation de la liquidité.</w:t>
      </w:r>
    </w:p>
    <w:p w:rsidR="00845BFC" w:rsidRPr="00E9367D" w:rsidRDefault="00845BFC" w:rsidP="00845BFC">
      <w:pPr>
        <w:numPr>
          <w:ilvl w:val="2"/>
          <w:numId w:val="0"/>
        </w:numPr>
        <w:ind w:left="567" w:right="840"/>
        <w:rPr>
          <w:rFonts w:cs="Times New Roman"/>
          <w:sz w:val="24"/>
          <w:lang w:val="fr-FR"/>
        </w:rPr>
      </w:pPr>
      <w:r w:rsidRPr="00E9367D">
        <w:rPr>
          <w:rFonts w:cs="Times New Roman"/>
          <w:sz w:val="24"/>
          <w:lang w:val="fr-FR"/>
        </w:rPr>
        <w:t>5.3.2 Les conséquences de la conservation de liquidité.</w:t>
      </w:r>
    </w:p>
    <w:p w:rsidR="00845BFC" w:rsidRPr="00E9367D" w:rsidRDefault="00845BFC" w:rsidP="000D523C">
      <w:pPr>
        <w:numPr>
          <w:ilvl w:val="2"/>
          <w:numId w:val="0"/>
        </w:numPr>
        <w:ind w:left="567" w:right="840"/>
        <w:rPr>
          <w:rFonts w:cs="Times New Roman"/>
          <w:sz w:val="24"/>
          <w:lang w:val="fr-FR"/>
        </w:rPr>
      </w:pPr>
      <w:r w:rsidRPr="00E9367D">
        <w:rPr>
          <w:rFonts w:cs="Times New Roman"/>
          <w:sz w:val="24"/>
          <w:lang w:val="fr-FR"/>
        </w:rPr>
        <w:t>5.3.3 Les méthodes de conservation de liquidité.</w:t>
      </w:r>
      <w:r w:rsidR="00A151B8" w:rsidRPr="00A151B8">
        <w:rPr>
          <w:rFonts w:cs="Times New Roman"/>
          <w:sz w:val="16"/>
          <w:szCs w:val="16"/>
          <w:lang w:val="fr-FR" w:eastAsia="fr-FR"/>
        </w:rPr>
        <w:t xml:space="preserve"> </w:t>
      </w:r>
    </w:p>
    <w:p w:rsidR="00845BFC" w:rsidRPr="00E9367D" w:rsidRDefault="00845BFC" w:rsidP="00845BFC">
      <w:pPr>
        <w:pStyle w:val="Heading2"/>
        <w:rPr>
          <w:rFonts w:ascii="Times New Roman" w:hAnsi="Times New Roman" w:cs="Times New Roman"/>
          <w:szCs w:val="28"/>
        </w:rPr>
      </w:pPr>
      <w:r w:rsidRPr="00E9367D">
        <w:rPr>
          <w:rFonts w:ascii="Times New Roman" w:hAnsi="Times New Roman" w:cs="Times New Roman"/>
          <w:szCs w:val="28"/>
        </w:rPr>
        <w:t>BIBLIOGRAPHIE</w:t>
      </w:r>
    </w:p>
    <w:p w:rsidR="00845BFC" w:rsidRPr="00E9367D" w:rsidRDefault="00845BFC" w:rsidP="00845BFC">
      <w:pPr>
        <w:ind w:left="426" w:right="750" w:hanging="390"/>
        <w:rPr>
          <w:rFonts w:cs="Times New Roman"/>
          <w:sz w:val="24"/>
          <w:lang w:val="fr-FR"/>
        </w:rPr>
      </w:pPr>
      <w:r w:rsidRPr="00E9367D">
        <w:rPr>
          <w:rFonts w:cs="Times New Roman"/>
          <w:b/>
          <w:bCs/>
          <w:sz w:val="24"/>
          <w:lang w:val="fr-FR"/>
        </w:rPr>
        <w:t>–</w:t>
      </w:r>
      <w:r w:rsidRPr="00E9367D">
        <w:rPr>
          <w:rFonts w:cs="Times New Roman"/>
          <w:b/>
          <w:bCs/>
          <w:sz w:val="24"/>
          <w:lang w:val="fr-FR"/>
        </w:rPr>
        <w:tab/>
        <w:t>Analyse et Gestion Financière de l’Entreprise</w:t>
      </w:r>
      <w:r w:rsidRPr="00E9367D">
        <w:rPr>
          <w:rFonts w:cs="Times New Roman"/>
          <w:sz w:val="24"/>
          <w:lang w:val="fr-FR"/>
        </w:rPr>
        <w:t xml:space="preserve"> / </w:t>
      </w:r>
      <w:r w:rsidRPr="00E9367D">
        <w:rPr>
          <w:rFonts w:cs="Times New Roman"/>
          <w:i/>
          <w:iCs/>
          <w:sz w:val="24"/>
          <w:lang w:val="fr-FR"/>
        </w:rPr>
        <w:t>Michel Levasseur - Bernard Piganiol</w:t>
      </w:r>
      <w:r w:rsidRPr="00E9367D">
        <w:rPr>
          <w:rFonts w:cs="Times New Roman"/>
          <w:sz w:val="24"/>
          <w:lang w:val="fr-FR"/>
        </w:rPr>
        <w:t> / Mémentos Dalloz 1981.</w:t>
      </w:r>
    </w:p>
    <w:p w:rsidR="00845BFC" w:rsidRPr="00E9367D" w:rsidRDefault="00845BFC" w:rsidP="00845BFC">
      <w:pPr>
        <w:ind w:left="360"/>
        <w:rPr>
          <w:rFonts w:cs="Times New Roman"/>
          <w:sz w:val="24"/>
          <w:lang w:val="fr-FR"/>
        </w:rPr>
      </w:pPr>
    </w:p>
    <w:p w:rsidR="00845BFC" w:rsidRPr="00E9367D" w:rsidRDefault="00845BFC" w:rsidP="00845BFC">
      <w:pPr>
        <w:bidi/>
        <w:ind w:left="750" w:hanging="390"/>
        <w:rPr>
          <w:rFonts w:cs="Times New Roman"/>
          <w:sz w:val="24"/>
          <w:lang w:val="fr-FR"/>
        </w:rPr>
      </w:pPr>
      <w:r w:rsidRPr="00E9367D">
        <w:rPr>
          <w:rFonts w:cs="Times New Roman"/>
          <w:sz w:val="24"/>
          <w:rtl/>
          <w:lang w:val="fr-FR"/>
        </w:rPr>
        <w:t>–</w:t>
      </w:r>
      <w:r w:rsidRPr="00E9367D">
        <w:rPr>
          <w:rFonts w:cs="Times New Roman"/>
          <w:sz w:val="24"/>
          <w:rtl/>
          <w:lang w:val="fr-FR"/>
        </w:rPr>
        <w:tab/>
        <w:t>الإدارة المالية -  د. نور الدين خبابة – دار النهضة 1997 .</w:t>
      </w:r>
    </w:p>
    <w:p w:rsidR="00845BFC" w:rsidRPr="00E9367D" w:rsidRDefault="00845BFC" w:rsidP="00845BFC">
      <w:pPr>
        <w:bidi/>
        <w:ind w:left="750" w:hanging="390"/>
        <w:rPr>
          <w:rFonts w:cs="Times New Roman"/>
          <w:sz w:val="24"/>
          <w:rtl/>
          <w:lang w:val="fr-FR"/>
        </w:rPr>
      </w:pPr>
      <w:r w:rsidRPr="00E9367D">
        <w:rPr>
          <w:rFonts w:cs="Times New Roman"/>
          <w:sz w:val="24"/>
          <w:rtl/>
          <w:lang w:val="fr-FR"/>
        </w:rPr>
        <w:t>–</w:t>
      </w:r>
      <w:r w:rsidRPr="00E9367D">
        <w:rPr>
          <w:rFonts w:cs="Times New Roman"/>
          <w:sz w:val="24"/>
          <w:rtl/>
          <w:lang w:val="fr-FR"/>
        </w:rPr>
        <w:tab/>
        <w:t>الإدارة المالية – د. سيد الهراوي . منهج إتحاد القرارات.</w:t>
      </w:r>
    </w:p>
    <w:p w:rsidR="00845BFC" w:rsidRPr="00E9367D" w:rsidRDefault="00845BFC" w:rsidP="00845BFC">
      <w:pPr>
        <w:bidi/>
        <w:ind w:left="750" w:hanging="390"/>
        <w:rPr>
          <w:rFonts w:cs="Times New Roman"/>
          <w:sz w:val="24"/>
          <w:rtl/>
          <w:lang w:val="fr-FR"/>
        </w:rPr>
      </w:pPr>
      <w:r w:rsidRPr="00E9367D">
        <w:rPr>
          <w:rFonts w:cs="Times New Roman"/>
          <w:sz w:val="24"/>
          <w:rtl/>
          <w:lang w:val="fr-FR"/>
        </w:rPr>
        <w:t>–</w:t>
      </w:r>
      <w:r w:rsidRPr="00E9367D">
        <w:rPr>
          <w:rFonts w:cs="Times New Roman"/>
          <w:sz w:val="24"/>
          <w:rtl/>
          <w:lang w:val="fr-FR"/>
        </w:rPr>
        <w:tab/>
        <w:t>الإدارة المالية – د . خليل محمد حسن الشماع 1992 .</w:t>
      </w:r>
    </w:p>
    <w:p w:rsidR="00845BFC" w:rsidRPr="00E9367D" w:rsidRDefault="00845BFC" w:rsidP="00845BFC">
      <w:pPr>
        <w:jc w:val="lowKashida"/>
        <w:rPr>
          <w:rFonts w:cs="Times New Roman"/>
          <w:sz w:val="24"/>
          <w:lang w:val="fr-FR" w:eastAsia="fr-FR"/>
        </w:rPr>
      </w:pPr>
    </w:p>
    <w:p w:rsidR="00E9367D" w:rsidRPr="00E9367D" w:rsidRDefault="00E9367D" w:rsidP="00E9367D">
      <w:pPr>
        <w:jc w:val="lowKashida"/>
        <w:rPr>
          <w:rFonts w:cs="Times New Roman"/>
          <w:sz w:val="24"/>
          <w:lang w:val="fr-FR" w:eastAsia="fr-FR"/>
        </w:rPr>
      </w:pPr>
    </w:p>
    <w:p w:rsidR="009F1319" w:rsidRPr="00377908" w:rsidRDefault="009F1319" w:rsidP="009F1319">
      <w:pPr>
        <w:jc w:val="lowKashida"/>
        <w:rPr>
          <w:rFonts w:asciiTheme="majorBidi" w:hAnsiTheme="majorBidi" w:cstheme="majorBidi"/>
          <w:sz w:val="22"/>
          <w:lang w:val="fr-FR" w:eastAsia="fr-FR"/>
        </w:rPr>
      </w:pPr>
    </w:p>
    <w:p w:rsidR="009F1319" w:rsidRPr="00377908" w:rsidRDefault="009F1319" w:rsidP="009F1319">
      <w:pPr>
        <w:jc w:val="lowKashida"/>
        <w:rPr>
          <w:rFonts w:asciiTheme="majorBidi" w:hAnsiTheme="majorBidi" w:cstheme="majorBidi"/>
          <w:sz w:val="22"/>
          <w:lang w:val="fr-FR" w:eastAsia="fr-FR"/>
        </w:rPr>
      </w:pPr>
      <w:bookmarkStart w:id="1" w:name="_GoBack"/>
      <w:bookmarkEnd w:id="1"/>
    </w:p>
    <w:sectPr w:rsidR="009F1319" w:rsidRPr="00377908" w:rsidSect="00001DE7">
      <w:headerReference w:type="default" r:id="rId8"/>
      <w:pgSz w:w="11907" w:h="16839" w:code="9"/>
      <w:pgMar w:top="540" w:right="1440" w:bottom="1080" w:left="1440" w:header="630" w:footer="67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6C97" w:rsidRDefault="00746C97" w:rsidP="00330EDA">
      <w:r>
        <w:separator/>
      </w:r>
    </w:p>
  </w:endnote>
  <w:endnote w:type="continuationSeparator" w:id="0">
    <w:p w:rsidR="00746C97" w:rsidRDefault="00746C97" w:rsidP="0033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udir MT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6C97" w:rsidRDefault="00746C97" w:rsidP="00330EDA">
      <w:r>
        <w:separator/>
      </w:r>
    </w:p>
  </w:footnote>
  <w:footnote w:type="continuationSeparator" w:id="0">
    <w:p w:rsidR="00746C97" w:rsidRDefault="00746C97" w:rsidP="0033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01EB" w:rsidRPr="004F318D" w:rsidRDefault="002801EB" w:rsidP="00FB082D">
    <w:pPr>
      <w:pBdr>
        <w:bottom w:val="double" w:sz="6" w:space="1" w:color="auto"/>
      </w:pBdr>
      <w:shd w:val="clear" w:color="000000" w:fill="auto"/>
      <w:tabs>
        <w:tab w:val="left" w:pos="5540"/>
        <w:tab w:val="left" w:pos="6255"/>
        <w:tab w:val="right" w:pos="9027"/>
        <w:tab w:val="right" w:pos="9922"/>
      </w:tabs>
      <w:rPr>
        <w:lang w:val="fr-FR"/>
      </w:rPr>
    </w:pPr>
    <w:r>
      <w:rPr>
        <w:rFonts w:ascii="Arial Rounded MT Bold" w:hAnsi="Arial Rounded MT Bold" w:cs="Arial Rounded MT Bold"/>
        <w:i/>
        <w:iCs/>
        <w:sz w:val="18"/>
        <w:szCs w:val="21"/>
        <w:lang w:val="fr-FR" w:eastAsia="fr-FR"/>
      </w:rPr>
      <w:t>TS2-Informatique Industrielle                                                                                                                   Matière: Projet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05B6F"/>
    <w:multiLevelType w:val="multilevel"/>
    <w:tmpl w:val="DBA2570C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18B6D04"/>
    <w:multiLevelType w:val="multilevel"/>
    <w:tmpl w:val="0D304C5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7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5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5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51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88" w:hanging="1800"/>
      </w:pPr>
      <w:rPr>
        <w:rFonts w:hint="default"/>
      </w:rPr>
    </w:lvl>
  </w:abstractNum>
  <w:abstractNum w:abstractNumId="2" w15:restartNumberingAfterBreak="0">
    <w:nsid w:val="04573E48"/>
    <w:multiLevelType w:val="multilevel"/>
    <w:tmpl w:val="3DE4D68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5AD7A40"/>
    <w:multiLevelType w:val="multilevel"/>
    <w:tmpl w:val="1E1EBF8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  <w:sz w:val="24"/>
        <w:szCs w:val="24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4" w15:restartNumberingAfterBreak="0">
    <w:nsid w:val="09D31113"/>
    <w:multiLevelType w:val="multilevel"/>
    <w:tmpl w:val="5D922D9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B5C0219"/>
    <w:multiLevelType w:val="multilevel"/>
    <w:tmpl w:val="7506D77A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840" w:hanging="480"/>
      </w:pPr>
      <w:rPr>
        <w:rFonts w:hint="default"/>
        <w:b w:val="0"/>
        <w:bCs w:val="0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6" w15:restartNumberingAfterBreak="0">
    <w:nsid w:val="0D010F4E"/>
    <w:multiLevelType w:val="multilevel"/>
    <w:tmpl w:val="A82C409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0E6F7ACC"/>
    <w:multiLevelType w:val="multilevel"/>
    <w:tmpl w:val="589232A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14B2BB1"/>
    <w:multiLevelType w:val="hybridMultilevel"/>
    <w:tmpl w:val="48789238"/>
    <w:lvl w:ilvl="0" w:tplc="D24422D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A56738"/>
    <w:multiLevelType w:val="multilevel"/>
    <w:tmpl w:val="581803CE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10" w15:restartNumberingAfterBreak="0">
    <w:nsid w:val="16BD060C"/>
    <w:multiLevelType w:val="multilevel"/>
    <w:tmpl w:val="78C462EC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11" w15:restartNumberingAfterBreak="0">
    <w:nsid w:val="16CB2324"/>
    <w:multiLevelType w:val="multilevel"/>
    <w:tmpl w:val="A3D0EF12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32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7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16" w:hanging="1800"/>
      </w:pPr>
      <w:rPr>
        <w:rFonts w:hint="default"/>
      </w:rPr>
    </w:lvl>
  </w:abstractNum>
  <w:abstractNum w:abstractNumId="12" w15:restartNumberingAfterBreak="0">
    <w:nsid w:val="18B33386"/>
    <w:multiLevelType w:val="multilevel"/>
    <w:tmpl w:val="25F816E2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19B02FC5"/>
    <w:multiLevelType w:val="multilevel"/>
    <w:tmpl w:val="ADE22C8A"/>
    <w:lvl w:ilvl="0">
      <w:start w:val="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1ACB205A"/>
    <w:multiLevelType w:val="multilevel"/>
    <w:tmpl w:val="A0348B1E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231F09FF"/>
    <w:multiLevelType w:val="multilevel"/>
    <w:tmpl w:val="744ACD9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6" w15:restartNumberingAfterBreak="0">
    <w:nsid w:val="251125DC"/>
    <w:multiLevelType w:val="hybridMultilevel"/>
    <w:tmpl w:val="93C0B5E0"/>
    <w:lvl w:ilvl="0" w:tplc="73C4A654">
      <w:start w:val="3"/>
      <w:numFmt w:val="bullet"/>
      <w:lvlText w:val="-"/>
      <w:lvlJc w:val="left"/>
      <w:pPr>
        <w:ind w:left="371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9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1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3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5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7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9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1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31" w:hanging="360"/>
      </w:pPr>
      <w:rPr>
        <w:rFonts w:ascii="Wingdings" w:hAnsi="Wingdings" w:hint="default"/>
      </w:rPr>
    </w:lvl>
  </w:abstractNum>
  <w:abstractNum w:abstractNumId="17" w15:restartNumberingAfterBreak="0">
    <w:nsid w:val="27692AC3"/>
    <w:multiLevelType w:val="multilevel"/>
    <w:tmpl w:val="5866B270"/>
    <w:lvl w:ilvl="0">
      <w:start w:val="2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130" w:hanging="66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66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21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2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0" w:hanging="1800"/>
      </w:pPr>
      <w:rPr>
        <w:rFonts w:hint="default"/>
      </w:rPr>
    </w:lvl>
  </w:abstractNum>
  <w:abstractNum w:abstractNumId="18" w15:restartNumberingAfterBreak="0">
    <w:nsid w:val="297367ED"/>
    <w:multiLevelType w:val="multilevel"/>
    <w:tmpl w:val="8708AF20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2B400433"/>
    <w:multiLevelType w:val="multilevel"/>
    <w:tmpl w:val="880CDFC0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2F2E4184"/>
    <w:multiLevelType w:val="multilevel"/>
    <w:tmpl w:val="5192AB44"/>
    <w:lvl w:ilvl="0">
      <w:start w:val="1"/>
      <w:numFmt w:val="irohaFullWidth"/>
      <w:lvlText w:val=""/>
      <w:lvlJc w:val="left"/>
      <w:pPr>
        <w:tabs>
          <w:tab w:val="num" w:pos="720"/>
        </w:tabs>
        <w:ind w:right="720" w:hanging="360"/>
      </w:pPr>
      <w:rPr>
        <w:rFonts w:ascii="Symbol" w:hint="default"/>
      </w:rPr>
    </w:lvl>
    <w:lvl w:ilvl="1">
      <w:start w:val="1"/>
      <w:numFmt w:val="irohaFullWidth"/>
      <w:lvlText w:val="o"/>
      <w:lvlJc w:val="left"/>
      <w:pPr>
        <w:tabs>
          <w:tab w:val="num" w:pos="1440"/>
        </w:tabs>
        <w:ind w:right="1440" w:hanging="360"/>
      </w:pPr>
      <w:rPr>
        <w:rFonts w:ascii="Courier New" w:hint="default"/>
      </w:rPr>
    </w:lvl>
    <w:lvl w:ilvl="2">
      <w:start w:val="1"/>
      <w:numFmt w:val="irohaFullWidth"/>
      <w:lvlText w:val=""/>
      <w:lvlJc w:val="left"/>
      <w:pPr>
        <w:tabs>
          <w:tab w:val="num" w:pos="2160"/>
        </w:tabs>
        <w:ind w:right="2160" w:hanging="360"/>
      </w:pPr>
      <w:rPr>
        <w:rFonts w:ascii="Wingdings" w:hint="default"/>
      </w:rPr>
    </w:lvl>
    <w:lvl w:ilvl="3">
      <w:start w:val="1"/>
      <w:numFmt w:val="irohaFullWidth"/>
      <w:lvlText w:val=""/>
      <w:lvlJc w:val="left"/>
      <w:pPr>
        <w:tabs>
          <w:tab w:val="num" w:pos="2880"/>
        </w:tabs>
        <w:ind w:right="2880" w:hanging="360"/>
      </w:pPr>
      <w:rPr>
        <w:rFonts w:ascii="Symbol" w:hint="default"/>
      </w:rPr>
    </w:lvl>
    <w:lvl w:ilvl="4">
      <w:start w:val="1"/>
      <w:numFmt w:val="irohaFullWidth"/>
      <w:lvlText w:val="o"/>
      <w:lvlJc w:val="left"/>
      <w:pPr>
        <w:tabs>
          <w:tab w:val="num" w:pos="3600"/>
        </w:tabs>
        <w:ind w:right="3600" w:hanging="360"/>
      </w:pPr>
      <w:rPr>
        <w:rFonts w:ascii="Courier New" w:hint="default"/>
      </w:rPr>
    </w:lvl>
    <w:lvl w:ilvl="5">
      <w:start w:val="1"/>
      <w:numFmt w:val="irohaFullWidth"/>
      <w:lvlText w:val=""/>
      <w:lvlJc w:val="left"/>
      <w:pPr>
        <w:tabs>
          <w:tab w:val="num" w:pos="4320"/>
        </w:tabs>
        <w:ind w:right="4320" w:hanging="360"/>
      </w:pPr>
      <w:rPr>
        <w:rFonts w:ascii="Wingdings" w:hint="default"/>
      </w:rPr>
    </w:lvl>
    <w:lvl w:ilvl="6">
      <w:start w:val="1"/>
      <w:numFmt w:val="irohaFullWidth"/>
      <w:lvlText w:val=""/>
      <w:lvlJc w:val="left"/>
      <w:pPr>
        <w:tabs>
          <w:tab w:val="num" w:pos="5040"/>
        </w:tabs>
        <w:ind w:right="5040" w:hanging="360"/>
      </w:pPr>
      <w:rPr>
        <w:rFonts w:ascii="Symbol" w:hint="default"/>
      </w:rPr>
    </w:lvl>
    <w:lvl w:ilvl="7">
      <w:start w:val="1"/>
      <w:numFmt w:val="irohaFullWidth"/>
      <w:lvlText w:val="o"/>
      <w:lvlJc w:val="left"/>
      <w:pPr>
        <w:tabs>
          <w:tab w:val="num" w:pos="5760"/>
        </w:tabs>
        <w:ind w:right="5760" w:hanging="360"/>
      </w:pPr>
      <w:rPr>
        <w:rFonts w:ascii="Courier New" w:hint="default"/>
      </w:rPr>
    </w:lvl>
    <w:lvl w:ilvl="8">
      <w:start w:val="1"/>
      <w:numFmt w:val="irohaFullWidth"/>
      <w:lvlText w:val=""/>
      <w:lvlJc w:val="left"/>
      <w:pPr>
        <w:tabs>
          <w:tab w:val="num" w:pos="6480"/>
        </w:tabs>
        <w:ind w:right="6480" w:hanging="360"/>
      </w:pPr>
      <w:rPr>
        <w:rFonts w:ascii="Wingdings" w:hint="default"/>
      </w:rPr>
    </w:lvl>
  </w:abstractNum>
  <w:abstractNum w:abstractNumId="21" w15:restartNumberingAfterBreak="0">
    <w:nsid w:val="32A938B2"/>
    <w:multiLevelType w:val="hybridMultilevel"/>
    <w:tmpl w:val="F28443C0"/>
    <w:lvl w:ilvl="0" w:tplc="57C8F184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88D3740"/>
    <w:multiLevelType w:val="multilevel"/>
    <w:tmpl w:val="B0844D6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3A563EA7"/>
    <w:multiLevelType w:val="multilevel"/>
    <w:tmpl w:val="7D0E161A"/>
    <w:lvl w:ilvl="0">
      <w:start w:val="1"/>
      <w:numFmt w:val="irohaFullWidth"/>
      <w:lvlText w:val=""/>
      <w:lvlJc w:val="left"/>
      <w:pPr>
        <w:tabs>
          <w:tab w:val="num" w:pos="720"/>
        </w:tabs>
        <w:ind w:left="720" w:right="720" w:hanging="360"/>
      </w:pPr>
      <w:rPr>
        <w:rFonts w:ascii="Symbol" w:hint="default"/>
      </w:rPr>
    </w:lvl>
    <w:lvl w:ilvl="1">
      <w:start w:val="1"/>
      <w:numFmt w:val="irohaFullWidth"/>
      <w:lvlText w:val="o"/>
      <w:lvlJc w:val="left"/>
      <w:pPr>
        <w:tabs>
          <w:tab w:val="num" w:pos="1440"/>
        </w:tabs>
        <w:ind w:right="1440" w:hanging="360"/>
      </w:pPr>
      <w:rPr>
        <w:rFonts w:ascii="Courier New" w:hint="default"/>
      </w:rPr>
    </w:lvl>
    <w:lvl w:ilvl="2">
      <w:start w:val="1"/>
      <w:numFmt w:val="irohaFullWidth"/>
      <w:lvlText w:val=""/>
      <w:lvlJc w:val="left"/>
      <w:pPr>
        <w:tabs>
          <w:tab w:val="num" w:pos="2160"/>
        </w:tabs>
        <w:ind w:right="2160" w:hanging="360"/>
      </w:pPr>
      <w:rPr>
        <w:rFonts w:ascii="Wingdings" w:hint="default"/>
      </w:rPr>
    </w:lvl>
    <w:lvl w:ilvl="3">
      <w:start w:val="1"/>
      <w:numFmt w:val="irohaFullWidth"/>
      <w:lvlText w:val=""/>
      <w:lvlJc w:val="left"/>
      <w:pPr>
        <w:tabs>
          <w:tab w:val="num" w:pos="2880"/>
        </w:tabs>
        <w:ind w:right="2880" w:hanging="360"/>
      </w:pPr>
      <w:rPr>
        <w:rFonts w:ascii="Symbol" w:hint="default"/>
      </w:rPr>
    </w:lvl>
    <w:lvl w:ilvl="4">
      <w:start w:val="1"/>
      <w:numFmt w:val="irohaFullWidth"/>
      <w:lvlText w:val="o"/>
      <w:lvlJc w:val="left"/>
      <w:pPr>
        <w:tabs>
          <w:tab w:val="num" w:pos="3600"/>
        </w:tabs>
        <w:ind w:right="3600" w:hanging="360"/>
      </w:pPr>
      <w:rPr>
        <w:rFonts w:ascii="Courier New" w:hint="default"/>
      </w:rPr>
    </w:lvl>
    <w:lvl w:ilvl="5">
      <w:start w:val="1"/>
      <w:numFmt w:val="irohaFullWidth"/>
      <w:lvlText w:val=""/>
      <w:lvlJc w:val="left"/>
      <w:pPr>
        <w:tabs>
          <w:tab w:val="num" w:pos="4320"/>
        </w:tabs>
        <w:ind w:right="4320" w:hanging="360"/>
      </w:pPr>
      <w:rPr>
        <w:rFonts w:ascii="Wingdings" w:hint="default"/>
      </w:rPr>
    </w:lvl>
    <w:lvl w:ilvl="6">
      <w:start w:val="1"/>
      <w:numFmt w:val="irohaFullWidth"/>
      <w:lvlText w:val=""/>
      <w:lvlJc w:val="left"/>
      <w:pPr>
        <w:tabs>
          <w:tab w:val="num" w:pos="5040"/>
        </w:tabs>
        <w:ind w:right="5040" w:hanging="360"/>
      </w:pPr>
      <w:rPr>
        <w:rFonts w:ascii="Symbol" w:hint="default"/>
      </w:rPr>
    </w:lvl>
    <w:lvl w:ilvl="7">
      <w:start w:val="1"/>
      <w:numFmt w:val="irohaFullWidth"/>
      <w:lvlText w:val="o"/>
      <w:lvlJc w:val="left"/>
      <w:pPr>
        <w:tabs>
          <w:tab w:val="num" w:pos="5760"/>
        </w:tabs>
        <w:ind w:right="5760" w:hanging="360"/>
      </w:pPr>
      <w:rPr>
        <w:rFonts w:ascii="Courier New" w:hint="default"/>
      </w:rPr>
    </w:lvl>
    <w:lvl w:ilvl="8">
      <w:start w:val="1"/>
      <w:numFmt w:val="irohaFullWidth"/>
      <w:lvlText w:val=""/>
      <w:lvlJc w:val="left"/>
      <w:pPr>
        <w:tabs>
          <w:tab w:val="num" w:pos="6480"/>
        </w:tabs>
        <w:ind w:right="6480" w:hanging="360"/>
      </w:pPr>
      <w:rPr>
        <w:rFonts w:ascii="Wingdings" w:hint="default"/>
      </w:rPr>
    </w:lvl>
  </w:abstractNum>
  <w:abstractNum w:abstractNumId="24" w15:restartNumberingAfterBreak="0">
    <w:nsid w:val="41F754CC"/>
    <w:multiLevelType w:val="hybridMultilevel"/>
    <w:tmpl w:val="D334128E"/>
    <w:lvl w:ilvl="0" w:tplc="05723C0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AA069E"/>
    <w:multiLevelType w:val="multilevel"/>
    <w:tmpl w:val="F8E047A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4EBC4ED8"/>
    <w:multiLevelType w:val="hybridMultilevel"/>
    <w:tmpl w:val="9666678C"/>
    <w:lvl w:ilvl="0" w:tplc="D7AA0D3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166E87"/>
    <w:multiLevelType w:val="multilevel"/>
    <w:tmpl w:val="DABE59E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5325667E"/>
    <w:multiLevelType w:val="hybridMultilevel"/>
    <w:tmpl w:val="F2C4EBD2"/>
    <w:lvl w:ilvl="0" w:tplc="D8EA07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FD45EE"/>
    <w:multiLevelType w:val="multilevel"/>
    <w:tmpl w:val="EB9C687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56C75540"/>
    <w:multiLevelType w:val="multilevel"/>
    <w:tmpl w:val="A4108B0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58295DAF"/>
    <w:multiLevelType w:val="hybridMultilevel"/>
    <w:tmpl w:val="DAEE6662"/>
    <w:lvl w:ilvl="0" w:tplc="8E32B54C">
      <w:start w:val="1"/>
      <w:numFmt w:val="bullet"/>
      <w:lvlText w:val=""/>
      <w:lvlJc w:val="left"/>
      <w:pPr>
        <w:ind w:left="1068" w:hanging="360"/>
      </w:pPr>
      <w:rPr>
        <w:rFonts w:ascii="Symbol" w:eastAsia="Times New Roman" w:hAnsi="Symbol" w:cs="Traditional Arabic" w:hint="default"/>
      </w:rPr>
    </w:lvl>
    <w:lvl w:ilvl="1" w:tplc="040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2" w15:restartNumberingAfterBreak="0">
    <w:nsid w:val="5BF17B51"/>
    <w:multiLevelType w:val="hybridMultilevel"/>
    <w:tmpl w:val="41AE1EF6"/>
    <w:lvl w:ilvl="0" w:tplc="4C2A3EC4">
      <w:start w:val="1"/>
      <w:numFmt w:val="decimal"/>
      <w:lvlText w:val="%1."/>
      <w:lvlJc w:val="left"/>
      <w:pPr>
        <w:ind w:left="405" w:hanging="360"/>
      </w:pPr>
      <w:rPr>
        <w:rFonts w:ascii="Times New Roman" w:eastAsia="Times New Roman" w:hAnsi="Times New Roman" w:cs="Traditional Arabic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33" w15:restartNumberingAfterBreak="0">
    <w:nsid w:val="5F325186"/>
    <w:multiLevelType w:val="multilevel"/>
    <w:tmpl w:val="6F987F44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0073648"/>
    <w:multiLevelType w:val="hybridMultilevel"/>
    <w:tmpl w:val="5E66FE56"/>
    <w:lvl w:ilvl="0" w:tplc="BB322488">
      <w:start w:val="1"/>
      <w:numFmt w:val="upperRoman"/>
      <w:lvlText w:val="%1."/>
      <w:lvlJc w:val="left"/>
      <w:pPr>
        <w:ind w:hanging="426"/>
        <w:jc w:val="right"/>
      </w:pPr>
      <w:rPr>
        <w:rFonts w:ascii="Times New Roman" w:eastAsia="Times New Roman" w:hAnsi="Times New Roman" w:hint="default"/>
        <w:b/>
        <w:bCs/>
        <w:sz w:val="20"/>
        <w:szCs w:val="20"/>
      </w:rPr>
    </w:lvl>
    <w:lvl w:ilvl="1" w:tplc="DF8A3D72">
      <w:start w:val="1"/>
      <w:numFmt w:val="bullet"/>
      <w:lvlText w:val="-"/>
      <w:lvlJc w:val="left"/>
      <w:pPr>
        <w:ind w:hanging="360"/>
      </w:pPr>
      <w:rPr>
        <w:rFonts w:ascii="Times New Roman" w:eastAsia="Times New Roman" w:hAnsi="Times New Roman" w:hint="default"/>
        <w:sz w:val="18"/>
        <w:szCs w:val="18"/>
      </w:rPr>
    </w:lvl>
    <w:lvl w:ilvl="2" w:tplc="CE3EA24A">
      <w:start w:val="1"/>
      <w:numFmt w:val="bullet"/>
      <w:lvlText w:val="•"/>
      <w:lvlJc w:val="left"/>
      <w:rPr>
        <w:rFonts w:hint="default"/>
      </w:rPr>
    </w:lvl>
    <w:lvl w:ilvl="3" w:tplc="7BB69044">
      <w:start w:val="1"/>
      <w:numFmt w:val="bullet"/>
      <w:lvlText w:val="•"/>
      <w:lvlJc w:val="left"/>
      <w:rPr>
        <w:rFonts w:hint="default"/>
      </w:rPr>
    </w:lvl>
    <w:lvl w:ilvl="4" w:tplc="FD6A7E58">
      <w:start w:val="1"/>
      <w:numFmt w:val="bullet"/>
      <w:lvlText w:val="•"/>
      <w:lvlJc w:val="left"/>
      <w:rPr>
        <w:rFonts w:hint="default"/>
      </w:rPr>
    </w:lvl>
    <w:lvl w:ilvl="5" w:tplc="79A40B84">
      <w:start w:val="1"/>
      <w:numFmt w:val="bullet"/>
      <w:lvlText w:val="•"/>
      <w:lvlJc w:val="left"/>
      <w:rPr>
        <w:rFonts w:hint="default"/>
      </w:rPr>
    </w:lvl>
    <w:lvl w:ilvl="6" w:tplc="47FE5582">
      <w:start w:val="1"/>
      <w:numFmt w:val="bullet"/>
      <w:lvlText w:val="•"/>
      <w:lvlJc w:val="left"/>
      <w:rPr>
        <w:rFonts w:hint="default"/>
      </w:rPr>
    </w:lvl>
    <w:lvl w:ilvl="7" w:tplc="BF0E04C6">
      <w:start w:val="1"/>
      <w:numFmt w:val="bullet"/>
      <w:lvlText w:val="•"/>
      <w:lvlJc w:val="left"/>
      <w:rPr>
        <w:rFonts w:hint="default"/>
      </w:rPr>
    </w:lvl>
    <w:lvl w:ilvl="8" w:tplc="7728BC0C">
      <w:start w:val="1"/>
      <w:numFmt w:val="bullet"/>
      <w:lvlText w:val="•"/>
      <w:lvlJc w:val="left"/>
      <w:rPr>
        <w:rFonts w:hint="default"/>
      </w:rPr>
    </w:lvl>
  </w:abstractNum>
  <w:abstractNum w:abstractNumId="35" w15:restartNumberingAfterBreak="0">
    <w:nsid w:val="60195AFF"/>
    <w:multiLevelType w:val="multilevel"/>
    <w:tmpl w:val="58D8B18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5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5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51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88" w:hanging="1800"/>
      </w:pPr>
      <w:rPr>
        <w:rFonts w:hint="default"/>
      </w:rPr>
    </w:lvl>
  </w:abstractNum>
  <w:abstractNum w:abstractNumId="36" w15:restartNumberingAfterBreak="0">
    <w:nsid w:val="62564986"/>
    <w:multiLevelType w:val="hybridMultilevel"/>
    <w:tmpl w:val="58005E42"/>
    <w:lvl w:ilvl="0" w:tplc="27600DB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2A779F2"/>
    <w:multiLevelType w:val="multilevel"/>
    <w:tmpl w:val="056A2EF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64234C13"/>
    <w:multiLevelType w:val="multilevel"/>
    <w:tmpl w:val="7D50CD2C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697C1A93"/>
    <w:multiLevelType w:val="hybridMultilevel"/>
    <w:tmpl w:val="76C60F88"/>
    <w:lvl w:ilvl="0" w:tplc="0EBCB57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BE4577D"/>
    <w:multiLevelType w:val="multilevel"/>
    <w:tmpl w:val="40FA39CA"/>
    <w:lvl w:ilvl="0">
      <w:start w:val="1"/>
      <w:numFmt w:val="irohaFullWidth"/>
      <w:lvlText w:val="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entative="1">
      <w:start w:val="1"/>
      <w:numFmt w:val="irohaFullWidth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entative="1">
      <w:start w:val="1"/>
      <w:numFmt w:val="irohaFullWidth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entative="1">
      <w:start w:val="1"/>
      <w:numFmt w:val="irohaFullWidth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entative="1">
      <w:start w:val="1"/>
      <w:numFmt w:val="irohaFullWidth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entative="1">
      <w:start w:val="1"/>
      <w:numFmt w:val="irohaFullWidth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entative="1">
      <w:start w:val="1"/>
      <w:numFmt w:val="irohaFullWidth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entative="1">
      <w:start w:val="1"/>
      <w:numFmt w:val="irohaFullWidth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entative="1">
      <w:start w:val="1"/>
      <w:numFmt w:val="irohaFullWidth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41" w15:restartNumberingAfterBreak="0">
    <w:nsid w:val="73D169BC"/>
    <w:multiLevelType w:val="multilevel"/>
    <w:tmpl w:val="48CACF26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832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7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16" w:hanging="1800"/>
      </w:pPr>
      <w:rPr>
        <w:rFonts w:hint="default"/>
      </w:rPr>
    </w:lvl>
  </w:abstractNum>
  <w:abstractNum w:abstractNumId="42" w15:restartNumberingAfterBreak="0">
    <w:nsid w:val="755F1C70"/>
    <w:multiLevelType w:val="multilevel"/>
    <w:tmpl w:val="66B48982"/>
    <w:lvl w:ilvl="0">
      <w:start w:val="1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3" w15:restartNumberingAfterBreak="0">
    <w:nsid w:val="763B75BC"/>
    <w:multiLevelType w:val="multilevel"/>
    <w:tmpl w:val="EEC6C3D8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832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7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16" w:hanging="1800"/>
      </w:pPr>
      <w:rPr>
        <w:rFonts w:hint="default"/>
      </w:rPr>
    </w:lvl>
  </w:abstractNum>
  <w:abstractNum w:abstractNumId="44" w15:restartNumberingAfterBreak="0">
    <w:nsid w:val="76FC7584"/>
    <w:multiLevelType w:val="multilevel"/>
    <w:tmpl w:val="5A4EFF90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832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7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16" w:hanging="1800"/>
      </w:pPr>
      <w:rPr>
        <w:rFonts w:hint="default"/>
      </w:rPr>
    </w:lvl>
  </w:abstractNum>
  <w:abstractNum w:abstractNumId="45" w15:restartNumberingAfterBreak="0">
    <w:nsid w:val="772F28F2"/>
    <w:multiLevelType w:val="multilevel"/>
    <w:tmpl w:val="EE8025D2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6" w15:restartNumberingAfterBreak="0">
    <w:nsid w:val="7D446F48"/>
    <w:multiLevelType w:val="multilevel"/>
    <w:tmpl w:val="BBB22E52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7" w15:restartNumberingAfterBreak="0">
    <w:nsid w:val="7EC77097"/>
    <w:multiLevelType w:val="multilevel"/>
    <w:tmpl w:val="641268E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23"/>
  </w:num>
  <w:num w:numId="2">
    <w:abstractNumId w:val="3"/>
  </w:num>
  <w:num w:numId="3">
    <w:abstractNumId w:val="4"/>
  </w:num>
  <w:num w:numId="4">
    <w:abstractNumId w:val="5"/>
  </w:num>
  <w:num w:numId="5">
    <w:abstractNumId w:val="27"/>
  </w:num>
  <w:num w:numId="6">
    <w:abstractNumId w:val="47"/>
  </w:num>
  <w:num w:numId="7">
    <w:abstractNumId w:val="29"/>
  </w:num>
  <w:num w:numId="8">
    <w:abstractNumId w:val="19"/>
  </w:num>
  <w:num w:numId="9">
    <w:abstractNumId w:val="6"/>
  </w:num>
  <w:num w:numId="10">
    <w:abstractNumId w:val="40"/>
  </w:num>
  <w:num w:numId="11">
    <w:abstractNumId w:val="10"/>
  </w:num>
  <w:num w:numId="12">
    <w:abstractNumId w:val="16"/>
  </w:num>
  <w:num w:numId="13">
    <w:abstractNumId w:val="20"/>
  </w:num>
  <w:num w:numId="14">
    <w:abstractNumId w:val="15"/>
  </w:num>
  <w:num w:numId="15">
    <w:abstractNumId w:val="34"/>
  </w:num>
  <w:num w:numId="16">
    <w:abstractNumId w:val="42"/>
  </w:num>
  <w:num w:numId="17">
    <w:abstractNumId w:val="39"/>
  </w:num>
  <w:num w:numId="18">
    <w:abstractNumId w:val="24"/>
  </w:num>
  <w:num w:numId="19">
    <w:abstractNumId w:val="12"/>
  </w:num>
  <w:num w:numId="20">
    <w:abstractNumId w:val="37"/>
  </w:num>
  <w:num w:numId="21">
    <w:abstractNumId w:val="32"/>
  </w:num>
  <w:num w:numId="22">
    <w:abstractNumId w:val="8"/>
  </w:num>
  <w:num w:numId="23">
    <w:abstractNumId w:val="28"/>
  </w:num>
  <w:num w:numId="24">
    <w:abstractNumId w:val="31"/>
  </w:num>
  <w:num w:numId="25">
    <w:abstractNumId w:val="11"/>
  </w:num>
  <w:num w:numId="26">
    <w:abstractNumId w:val="9"/>
  </w:num>
  <w:num w:numId="27">
    <w:abstractNumId w:val="17"/>
  </w:num>
  <w:num w:numId="28">
    <w:abstractNumId w:val="46"/>
  </w:num>
  <w:num w:numId="29">
    <w:abstractNumId w:val="14"/>
  </w:num>
  <w:num w:numId="30">
    <w:abstractNumId w:val="1"/>
  </w:num>
  <w:num w:numId="31">
    <w:abstractNumId w:val="33"/>
  </w:num>
  <w:num w:numId="32">
    <w:abstractNumId w:val="38"/>
  </w:num>
  <w:num w:numId="33">
    <w:abstractNumId w:val="45"/>
  </w:num>
  <w:num w:numId="34">
    <w:abstractNumId w:val="0"/>
  </w:num>
  <w:num w:numId="35">
    <w:abstractNumId w:val="18"/>
  </w:num>
  <w:num w:numId="36">
    <w:abstractNumId w:val="36"/>
  </w:num>
  <w:num w:numId="37">
    <w:abstractNumId w:val="22"/>
  </w:num>
  <w:num w:numId="38">
    <w:abstractNumId w:val="2"/>
  </w:num>
  <w:num w:numId="39">
    <w:abstractNumId w:val="7"/>
  </w:num>
  <w:num w:numId="40">
    <w:abstractNumId w:val="26"/>
  </w:num>
  <w:num w:numId="41">
    <w:abstractNumId w:val="21"/>
  </w:num>
  <w:num w:numId="42">
    <w:abstractNumId w:val="35"/>
  </w:num>
  <w:num w:numId="43">
    <w:abstractNumId w:val="30"/>
  </w:num>
  <w:num w:numId="44">
    <w:abstractNumId w:val="25"/>
  </w:num>
  <w:num w:numId="45">
    <w:abstractNumId w:val="41"/>
  </w:num>
  <w:num w:numId="46">
    <w:abstractNumId w:val="43"/>
  </w:num>
  <w:num w:numId="47">
    <w:abstractNumId w:val="13"/>
  </w:num>
  <w:num w:numId="48">
    <w:abstractNumId w:val="44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drawingGridHorizontalSpacing w:val="100"/>
  <w:displayHorizontalDrawingGridEvery w:val="2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0EDA"/>
    <w:rsid w:val="00001DE7"/>
    <w:rsid w:val="00007F5A"/>
    <w:rsid w:val="0002270E"/>
    <w:rsid w:val="000260ED"/>
    <w:rsid w:val="00031D3E"/>
    <w:rsid w:val="0003590E"/>
    <w:rsid w:val="00052CF8"/>
    <w:rsid w:val="00065C6D"/>
    <w:rsid w:val="00075EB9"/>
    <w:rsid w:val="0009052D"/>
    <w:rsid w:val="0009614E"/>
    <w:rsid w:val="000A6B28"/>
    <w:rsid w:val="000C3C4E"/>
    <w:rsid w:val="000D523C"/>
    <w:rsid w:val="000E2F44"/>
    <w:rsid w:val="000E4248"/>
    <w:rsid w:val="000F1B97"/>
    <w:rsid w:val="000F312F"/>
    <w:rsid w:val="001067E9"/>
    <w:rsid w:val="00106D6B"/>
    <w:rsid w:val="00114239"/>
    <w:rsid w:val="00116E78"/>
    <w:rsid w:val="00120216"/>
    <w:rsid w:val="001205F3"/>
    <w:rsid w:val="00120C91"/>
    <w:rsid w:val="00124CDE"/>
    <w:rsid w:val="001462D6"/>
    <w:rsid w:val="0015630C"/>
    <w:rsid w:val="00167C96"/>
    <w:rsid w:val="001707E7"/>
    <w:rsid w:val="001730BC"/>
    <w:rsid w:val="001735ED"/>
    <w:rsid w:val="0017379F"/>
    <w:rsid w:val="00173949"/>
    <w:rsid w:val="0019254A"/>
    <w:rsid w:val="00195875"/>
    <w:rsid w:val="001970DB"/>
    <w:rsid w:val="001A5290"/>
    <w:rsid w:val="001B3B0C"/>
    <w:rsid w:val="001C1C09"/>
    <w:rsid w:val="001C51DE"/>
    <w:rsid w:val="001C7A58"/>
    <w:rsid w:val="001D0021"/>
    <w:rsid w:val="001D4570"/>
    <w:rsid w:val="001E0189"/>
    <w:rsid w:val="001E642D"/>
    <w:rsid w:val="001F66C3"/>
    <w:rsid w:val="0020796F"/>
    <w:rsid w:val="00214E96"/>
    <w:rsid w:val="0023266B"/>
    <w:rsid w:val="002352E1"/>
    <w:rsid w:val="002354B2"/>
    <w:rsid w:val="00250C72"/>
    <w:rsid w:val="00255F3E"/>
    <w:rsid w:val="00257A91"/>
    <w:rsid w:val="0027337E"/>
    <w:rsid w:val="0027706B"/>
    <w:rsid w:val="002801EB"/>
    <w:rsid w:val="0028087C"/>
    <w:rsid w:val="00282A50"/>
    <w:rsid w:val="0028343C"/>
    <w:rsid w:val="00292ADC"/>
    <w:rsid w:val="002947DE"/>
    <w:rsid w:val="002A5365"/>
    <w:rsid w:val="002A55C7"/>
    <w:rsid w:val="002B56E7"/>
    <w:rsid w:val="002B6108"/>
    <w:rsid w:val="002C0DDE"/>
    <w:rsid w:val="002D0445"/>
    <w:rsid w:val="002D2A67"/>
    <w:rsid w:val="002D3A90"/>
    <w:rsid w:val="002D524C"/>
    <w:rsid w:val="002E27EF"/>
    <w:rsid w:val="002E348D"/>
    <w:rsid w:val="002E3C5B"/>
    <w:rsid w:val="002E4561"/>
    <w:rsid w:val="002E7DE5"/>
    <w:rsid w:val="002F3E63"/>
    <w:rsid w:val="002F505E"/>
    <w:rsid w:val="002F7D4E"/>
    <w:rsid w:val="00300CB2"/>
    <w:rsid w:val="00302C12"/>
    <w:rsid w:val="0030525F"/>
    <w:rsid w:val="003103DD"/>
    <w:rsid w:val="00320CE2"/>
    <w:rsid w:val="0032698D"/>
    <w:rsid w:val="00330EDA"/>
    <w:rsid w:val="003318B4"/>
    <w:rsid w:val="00331CFA"/>
    <w:rsid w:val="003545A6"/>
    <w:rsid w:val="00357891"/>
    <w:rsid w:val="00360739"/>
    <w:rsid w:val="003660C9"/>
    <w:rsid w:val="00366282"/>
    <w:rsid w:val="003746D6"/>
    <w:rsid w:val="00377908"/>
    <w:rsid w:val="003901F3"/>
    <w:rsid w:val="003A0200"/>
    <w:rsid w:val="003A305B"/>
    <w:rsid w:val="003A3179"/>
    <w:rsid w:val="003A3D6A"/>
    <w:rsid w:val="003A547A"/>
    <w:rsid w:val="003B3D9C"/>
    <w:rsid w:val="003C1CE2"/>
    <w:rsid w:val="003C2524"/>
    <w:rsid w:val="003D1807"/>
    <w:rsid w:val="003E4B40"/>
    <w:rsid w:val="003E546A"/>
    <w:rsid w:val="003F1F6B"/>
    <w:rsid w:val="00402CF0"/>
    <w:rsid w:val="00407B7E"/>
    <w:rsid w:val="0041498F"/>
    <w:rsid w:val="00421394"/>
    <w:rsid w:val="00430644"/>
    <w:rsid w:val="00430DCE"/>
    <w:rsid w:val="00432BA1"/>
    <w:rsid w:val="00432FFA"/>
    <w:rsid w:val="00451876"/>
    <w:rsid w:val="004605FD"/>
    <w:rsid w:val="00476A4A"/>
    <w:rsid w:val="0048051B"/>
    <w:rsid w:val="004823C2"/>
    <w:rsid w:val="00490E8A"/>
    <w:rsid w:val="00493D4A"/>
    <w:rsid w:val="0049564A"/>
    <w:rsid w:val="004C7C0D"/>
    <w:rsid w:val="004D15EF"/>
    <w:rsid w:val="004E0D7F"/>
    <w:rsid w:val="004E77AF"/>
    <w:rsid w:val="004F318D"/>
    <w:rsid w:val="004F4395"/>
    <w:rsid w:val="00500A82"/>
    <w:rsid w:val="00503161"/>
    <w:rsid w:val="00523E7E"/>
    <w:rsid w:val="00530543"/>
    <w:rsid w:val="005569B6"/>
    <w:rsid w:val="00563804"/>
    <w:rsid w:val="0058606A"/>
    <w:rsid w:val="005869C9"/>
    <w:rsid w:val="00590EDC"/>
    <w:rsid w:val="00596497"/>
    <w:rsid w:val="005A5717"/>
    <w:rsid w:val="005A5D68"/>
    <w:rsid w:val="005C2043"/>
    <w:rsid w:val="005C20AC"/>
    <w:rsid w:val="005C76C5"/>
    <w:rsid w:val="005E50F5"/>
    <w:rsid w:val="005E7BE0"/>
    <w:rsid w:val="005F525A"/>
    <w:rsid w:val="00600221"/>
    <w:rsid w:val="006049BE"/>
    <w:rsid w:val="006420BA"/>
    <w:rsid w:val="006429C6"/>
    <w:rsid w:val="00643DC6"/>
    <w:rsid w:val="00652567"/>
    <w:rsid w:val="00653265"/>
    <w:rsid w:val="006538CC"/>
    <w:rsid w:val="00655725"/>
    <w:rsid w:val="00663F64"/>
    <w:rsid w:val="006A6E28"/>
    <w:rsid w:val="006A6FB5"/>
    <w:rsid w:val="006B07FC"/>
    <w:rsid w:val="006B492F"/>
    <w:rsid w:val="006C2062"/>
    <w:rsid w:val="006C3E9C"/>
    <w:rsid w:val="006C759C"/>
    <w:rsid w:val="006F05B5"/>
    <w:rsid w:val="006F53C1"/>
    <w:rsid w:val="006F5579"/>
    <w:rsid w:val="0070738D"/>
    <w:rsid w:val="007111E6"/>
    <w:rsid w:val="00721457"/>
    <w:rsid w:val="00727D6D"/>
    <w:rsid w:val="0073779B"/>
    <w:rsid w:val="00746C97"/>
    <w:rsid w:val="00747D58"/>
    <w:rsid w:val="00755C15"/>
    <w:rsid w:val="00755CF0"/>
    <w:rsid w:val="00757F3A"/>
    <w:rsid w:val="00760D94"/>
    <w:rsid w:val="00762593"/>
    <w:rsid w:val="00791C54"/>
    <w:rsid w:val="00794827"/>
    <w:rsid w:val="00795B59"/>
    <w:rsid w:val="007A03EB"/>
    <w:rsid w:val="007B0298"/>
    <w:rsid w:val="007B3E60"/>
    <w:rsid w:val="007B6D09"/>
    <w:rsid w:val="007C5B10"/>
    <w:rsid w:val="007C787A"/>
    <w:rsid w:val="007D176D"/>
    <w:rsid w:val="007E063A"/>
    <w:rsid w:val="007E14F5"/>
    <w:rsid w:val="007E7177"/>
    <w:rsid w:val="007F0C2F"/>
    <w:rsid w:val="007F154A"/>
    <w:rsid w:val="00805476"/>
    <w:rsid w:val="0081797B"/>
    <w:rsid w:val="00817D93"/>
    <w:rsid w:val="00827D50"/>
    <w:rsid w:val="00827EC2"/>
    <w:rsid w:val="00831487"/>
    <w:rsid w:val="00833DA0"/>
    <w:rsid w:val="00835671"/>
    <w:rsid w:val="00842374"/>
    <w:rsid w:val="00845BFC"/>
    <w:rsid w:val="00846490"/>
    <w:rsid w:val="008606A4"/>
    <w:rsid w:val="00864096"/>
    <w:rsid w:val="00865D8B"/>
    <w:rsid w:val="00885E66"/>
    <w:rsid w:val="008A4173"/>
    <w:rsid w:val="008A4945"/>
    <w:rsid w:val="008A4C7E"/>
    <w:rsid w:val="008A4C86"/>
    <w:rsid w:val="008B2037"/>
    <w:rsid w:val="008B58B3"/>
    <w:rsid w:val="008B792D"/>
    <w:rsid w:val="008C1A91"/>
    <w:rsid w:val="008C4AC7"/>
    <w:rsid w:val="008D4582"/>
    <w:rsid w:val="008F6F9A"/>
    <w:rsid w:val="008F7AA8"/>
    <w:rsid w:val="009157C8"/>
    <w:rsid w:val="00917344"/>
    <w:rsid w:val="00921366"/>
    <w:rsid w:val="0092142C"/>
    <w:rsid w:val="00921D07"/>
    <w:rsid w:val="00926ED5"/>
    <w:rsid w:val="00935D74"/>
    <w:rsid w:val="00942CCF"/>
    <w:rsid w:val="00946028"/>
    <w:rsid w:val="009524F2"/>
    <w:rsid w:val="0095710D"/>
    <w:rsid w:val="0097664C"/>
    <w:rsid w:val="009876F8"/>
    <w:rsid w:val="00993BDA"/>
    <w:rsid w:val="009B5446"/>
    <w:rsid w:val="009E7039"/>
    <w:rsid w:val="009F077D"/>
    <w:rsid w:val="009F10B0"/>
    <w:rsid w:val="009F1319"/>
    <w:rsid w:val="009F460D"/>
    <w:rsid w:val="009F571B"/>
    <w:rsid w:val="009F5F8F"/>
    <w:rsid w:val="009F62D4"/>
    <w:rsid w:val="00A06506"/>
    <w:rsid w:val="00A10199"/>
    <w:rsid w:val="00A13679"/>
    <w:rsid w:val="00A151B8"/>
    <w:rsid w:val="00A33006"/>
    <w:rsid w:val="00A33BC8"/>
    <w:rsid w:val="00A360CE"/>
    <w:rsid w:val="00A56367"/>
    <w:rsid w:val="00A71536"/>
    <w:rsid w:val="00A76472"/>
    <w:rsid w:val="00A77E25"/>
    <w:rsid w:val="00A91471"/>
    <w:rsid w:val="00A9293C"/>
    <w:rsid w:val="00A9716F"/>
    <w:rsid w:val="00AA7EC5"/>
    <w:rsid w:val="00AB5455"/>
    <w:rsid w:val="00AB57A4"/>
    <w:rsid w:val="00AD14BD"/>
    <w:rsid w:val="00AD48A4"/>
    <w:rsid w:val="00AD4B7B"/>
    <w:rsid w:val="00AE6506"/>
    <w:rsid w:val="00AE6E29"/>
    <w:rsid w:val="00AF102C"/>
    <w:rsid w:val="00AF6175"/>
    <w:rsid w:val="00B06054"/>
    <w:rsid w:val="00B0788A"/>
    <w:rsid w:val="00B1567E"/>
    <w:rsid w:val="00B21011"/>
    <w:rsid w:val="00B23C7A"/>
    <w:rsid w:val="00B3049D"/>
    <w:rsid w:val="00B35F1A"/>
    <w:rsid w:val="00B4102A"/>
    <w:rsid w:val="00B645AD"/>
    <w:rsid w:val="00B876D4"/>
    <w:rsid w:val="00B940BC"/>
    <w:rsid w:val="00BA3FAD"/>
    <w:rsid w:val="00BA5BEA"/>
    <w:rsid w:val="00BB2219"/>
    <w:rsid w:val="00BB31FC"/>
    <w:rsid w:val="00BB3B45"/>
    <w:rsid w:val="00BC1203"/>
    <w:rsid w:val="00BD168A"/>
    <w:rsid w:val="00BD2930"/>
    <w:rsid w:val="00BD40B7"/>
    <w:rsid w:val="00BD4F04"/>
    <w:rsid w:val="00BD5BCD"/>
    <w:rsid w:val="00BD7BA2"/>
    <w:rsid w:val="00BE641E"/>
    <w:rsid w:val="00BE6A8B"/>
    <w:rsid w:val="00C00ECB"/>
    <w:rsid w:val="00C06575"/>
    <w:rsid w:val="00C117B2"/>
    <w:rsid w:val="00C1592D"/>
    <w:rsid w:val="00C1713B"/>
    <w:rsid w:val="00C354B1"/>
    <w:rsid w:val="00C368F0"/>
    <w:rsid w:val="00C41893"/>
    <w:rsid w:val="00C45059"/>
    <w:rsid w:val="00C56BDD"/>
    <w:rsid w:val="00C66103"/>
    <w:rsid w:val="00C80272"/>
    <w:rsid w:val="00C925FD"/>
    <w:rsid w:val="00C92FE8"/>
    <w:rsid w:val="00CA0D1E"/>
    <w:rsid w:val="00CA0D7F"/>
    <w:rsid w:val="00CA5D75"/>
    <w:rsid w:val="00CB037D"/>
    <w:rsid w:val="00CD2EAF"/>
    <w:rsid w:val="00CD348A"/>
    <w:rsid w:val="00CD6481"/>
    <w:rsid w:val="00CE0F1E"/>
    <w:rsid w:val="00CF15EB"/>
    <w:rsid w:val="00D05DE9"/>
    <w:rsid w:val="00D075A5"/>
    <w:rsid w:val="00D10C87"/>
    <w:rsid w:val="00D128F8"/>
    <w:rsid w:val="00D41E9D"/>
    <w:rsid w:val="00D54C09"/>
    <w:rsid w:val="00D5543B"/>
    <w:rsid w:val="00D72624"/>
    <w:rsid w:val="00D758CD"/>
    <w:rsid w:val="00D86EE7"/>
    <w:rsid w:val="00DA1B06"/>
    <w:rsid w:val="00DA2769"/>
    <w:rsid w:val="00DB577A"/>
    <w:rsid w:val="00DC2630"/>
    <w:rsid w:val="00DC3C63"/>
    <w:rsid w:val="00DF0F7A"/>
    <w:rsid w:val="00E04D04"/>
    <w:rsid w:val="00E164EF"/>
    <w:rsid w:val="00E22B99"/>
    <w:rsid w:val="00E2394E"/>
    <w:rsid w:val="00E30356"/>
    <w:rsid w:val="00E331AA"/>
    <w:rsid w:val="00E36D61"/>
    <w:rsid w:val="00E43D7B"/>
    <w:rsid w:val="00E44589"/>
    <w:rsid w:val="00E45BBD"/>
    <w:rsid w:val="00E54126"/>
    <w:rsid w:val="00E57A05"/>
    <w:rsid w:val="00E57FD0"/>
    <w:rsid w:val="00E611F7"/>
    <w:rsid w:val="00E9367D"/>
    <w:rsid w:val="00EA5A5A"/>
    <w:rsid w:val="00EC3BC5"/>
    <w:rsid w:val="00EC5366"/>
    <w:rsid w:val="00EC7F92"/>
    <w:rsid w:val="00ED40D5"/>
    <w:rsid w:val="00ED6C4D"/>
    <w:rsid w:val="00EE6BA8"/>
    <w:rsid w:val="00EE6FA2"/>
    <w:rsid w:val="00EF4C2A"/>
    <w:rsid w:val="00EF74A2"/>
    <w:rsid w:val="00EF7568"/>
    <w:rsid w:val="00F14124"/>
    <w:rsid w:val="00F15FBB"/>
    <w:rsid w:val="00F16628"/>
    <w:rsid w:val="00F26E4F"/>
    <w:rsid w:val="00F35D00"/>
    <w:rsid w:val="00F5402B"/>
    <w:rsid w:val="00F5704A"/>
    <w:rsid w:val="00F57D75"/>
    <w:rsid w:val="00F62596"/>
    <w:rsid w:val="00F629C2"/>
    <w:rsid w:val="00F63F19"/>
    <w:rsid w:val="00F67EE1"/>
    <w:rsid w:val="00F72089"/>
    <w:rsid w:val="00F72627"/>
    <w:rsid w:val="00F72EA8"/>
    <w:rsid w:val="00F817F6"/>
    <w:rsid w:val="00F83E01"/>
    <w:rsid w:val="00F87D7D"/>
    <w:rsid w:val="00F91073"/>
    <w:rsid w:val="00F94D5A"/>
    <w:rsid w:val="00FA0200"/>
    <w:rsid w:val="00FA3186"/>
    <w:rsid w:val="00FB082D"/>
    <w:rsid w:val="00FB55BB"/>
    <w:rsid w:val="00FC6E6C"/>
    <w:rsid w:val="00FE3AB2"/>
    <w:rsid w:val="00FE3D6A"/>
    <w:rsid w:val="00FF5828"/>
    <w:rsid w:val="00FF58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."/>
  <w:listSeparator w:val=","/>
  <w15:docId w15:val="{5707714F-B3CB-4979-BC7A-56049D095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MS Mincho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1" w:unhideWhenUsed="1" w:qFormat="1"/>
    <w:lsdException w:name="toc 7" w:semiHidden="1" w:uiPriority="39" w:unhideWhenUsed="1"/>
    <w:lsdException w:name="toc 8" w:semiHidden="1" w:uiPriority="39" w:unhideWhenUsed="1"/>
    <w:lsdException w:name="toc 9" w:semiHidden="1" w:uiPriority="1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30EDA"/>
    <w:pPr>
      <w:spacing w:after="0" w:line="240" w:lineRule="auto"/>
    </w:pPr>
    <w:rPr>
      <w:rFonts w:ascii="Times New Roman" w:eastAsia="Times New Roman" w:hAnsi="Times New Roman" w:cs="Traditional Arabic"/>
      <w:sz w:val="20"/>
      <w:szCs w:val="24"/>
    </w:rPr>
  </w:style>
  <w:style w:type="paragraph" w:styleId="Heading1">
    <w:name w:val="heading 1"/>
    <w:basedOn w:val="Normal"/>
    <w:next w:val="Normal"/>
    <w:link w:val="Heading1Char"/>
    <w:qFormat/>
    <w:rsid w:val="005A5717"/>
    <w:pPr>
      <w:keepNext/>
      <w:pBdr>
        <w:bottom w:val="double" w:sz="6" w:space="1" w:color="auto"/>
      </w:pBdr>
      <w:shd w:val="pct20" w:color="auto" w:fill="auto"/>
      <w:spacing w:after="480"/>
      <w:jc w:val="right"/>
      <w:outlineLvl w:val="0"/>
    </w:pPr>
    <w:rPr>
      <w:rFonts w:ascii="Arial Rounded MT Bold" w:hAnsi="Arial Rounded MT Bold" w:cs="Arial Rounded MT Bold"/>
      <w:b/>
      <w:bCs/>
      <w:caps/>
      <w:sz w:val="36"/>
      <w:szCs w:val="43"/>
      <w:lang w:val="fr-FR" w:eastAsia="fr-FR"/>
    </w:rPr>
  </w:style>
  <w:style w:type="paragraph" w:styleId="Heading2">
    <w:name w:val="heading 2"/>
    <w:basedOn w:val="Normal"/>
    <w:next w:val="Normal"/>
    <w:link w:val="Heading2Char"/>
    <w:qFormat/>
    <w:rsid w:val="005A5717"/>
    <w:pPr>
      <w:keepNext/>
      <w:spacing w:before="120" w:after="120"/>
      <w:jc w:val="lowKashida"/>
      <w:outlineLvl w:val="1"/>
    </w:pPr>
    <w:rPr>
      <w:rFonts w:ascii="Arial Rounded MT Bold" w:hAnsi="Arial Rounded MT Bold"/>
      <w:b/>
      <w:bCs/>
      <w:caps/>
      <w:sz w:val="28"/>
      <w:szCs w:val="33"/>
      <w:lang w:val="fr-FR"/>
    </w:rPr>
  </w:style>
  <w:style w:type="paragraph" w:styleId="Heading3">
    <w:name w:val="heading 3"/>
    <w:basedOn w:val="Normal"/>
    <w:next w:val="Normal"/>
    <w:link w:val="Heading3Char"/>
    <w:qFormat/>
    <w:rsid w:val="005A5717"/>
    <w:pPr>
      <w:keepNext/>
      <w:spacing w:before="120"/>
      <w:jc w:val="lowKashida"/>
      <w:outlineLvl w:val="2"/>
    </w:pPr>
    <w:rPr>
      <w:rFonts w:ascii="Arial" w:hAnsi="Arial"/>
      <w:b/>
      <w:bCs/>
      <w:sz w:val="24"/>
      <w:szCs w:val="33"/>
      <w:lang w:val="fr-FR" w:eastAsia="fr-FR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0F1B9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D4570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63804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Heading9">
    <w:name w:val="heading 9"/>
    <w:basedOn w:val="Normal"/>
    <w:next w:val="Normal"/>
    <w:link w:val="Heading9Char"/>
    <w:qFormat/>
    <w:rsid w:val="005A5717"/>
    <w:pPr>
      <w:spacing w:before="120" w:after="120"/>
      <w:jc w:val="center"/>
      <w:outlineLvl w:val="8"/>
    </w:pPr>
    <w:rPr>
      <w:rFonts w:ascii="Arial Rounded MT Bold" w:hAnsi="Arial Rounded MT Bold" w:cs="Mudir MT"/>
      <w:b/>
      <w:bCs/>
      <w:sz w:val="40"/>
      <w:szCs w:val="26"/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330EDA"/>
    <w:pPr>
      <w:spacing w:before="240"/>
      <w:jc w:val="center"/>
    </w:pPr>
    <w:rPr>
      <w:rFonts w:ascii="Arial Rounded MT Bold" w:hAnsi="Arial Rounded MT Bold"/>
      <w:b/>
      <w:bCs/>
      <w:caps/>
      <w:sz w:val="28"/>
      <w:szCs w:val="33"/>
      <w:lang w:val="fr-FR" w:eastAsia="fr-FR"/>
    </w:rPr>
  </w:style>
  <w:style w:type="character" w:customStyle="1" w:styleId="TitleChar">
    <w:name w:val="Title Char"/>
    <w:basedOn w:val="DefaultParagraphFont"/>
    <w:link w:val="Title"/>
    <w:rsid w:val="00330EDA"/>
    <w:rPr>
      <w:rFonts w:ascii="Arial Rounded MT Bold" w:eastAsia="Times New Roman" w:hAnsi="Arial Rounded MT Bold" w:cs="Traditional Arabic"/>
      <w:b/>
      <w:bCs/>
      <w:caps/>
      <w:sz w:val="28"/>
      <w:szCs w:val="33"/>
      <w:lang w:val="fr-FR" w:eastAsia="fr-FR"/>
    </w:rPr>
  </w:style>
  <w:style w:type="paragraph" w:styleId="Footer">
    <w:name w:val="footer"/>
    <w:basedOn w:val="Normal"/>
    <w:link w:val="FooterChar"/>
    <w:rsid w:val="00330ED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330EDA"/>
    <w:rPr>
      <w:rFonts w:ascii="Times New Roman" w:eastAsia="Times New Roman" w:hAnsi="Times New Roman" w:cs="Traditional Arabic"/>
      <w:sz w:val="20"/>
      <w:szCs w:val="24"/>
    </w:rPr>
  </w:style>
  <w:style w:type="paragraph" w:styleId="Header">
    <w:name w:val="header"/>
    <w:basedOn w:val="Normal"/>
    <w:link w:val="HeaderChar"/>
    <w:uiPriority w:val="99"/>
    <w:unhideWhenUsed/>
    <w:rsid w:val="00330ED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30EDA"/>
    <w:rPr>
      <w:rFonts w:ascii="Times New Roman" w:eastAsia="Times New Roman" w:hAnsi="Times New Roman" w:cs="Traditional Arabic"/>
      <w:sz w:val="20"/>
      <w:szCs w:val="24"/>
    </w:rPr>
  </w:style>
  <w:style w:type="character" w:styleId="PageNumber">
    <w:name w:val="page number"/>
    <w:basedOn w:val="DefaultParagraphFont"/>
    <w:rsid w:val="00330EDA"/>
    <w:rPr>
      <w:rFonts w:cs="Wingdings"/>
    </w:rPr>
  </w:style>
  <w:style w:type="character" w:customStyle="1" w:styleId="Heading1Char">
    <w:name w:val="Heading 1 Char"/>
    <w:basedOn w:val="DefaultParagraphFont"/>
    <w:link w:val="Heading1"/>
    <w:rsid w:val="005A5717"/>
    <w:rPr>
      <w:rFonts w:ascii="Arial Rounded MT Bold" w:eastAsia="Times New Roman" w:hAnsi="Arial Rounded MT Bold" w:cs="Arial Rounded MT Bold"/>
      <w:b/>
      <w:bCs/>
      <w:caps/>
      <w:sz w:val="36"/>
      <w:szCs w:val="43"/>
      <w:shd w:val="pct20" w:color="auto" w:fill="auto"/>
      <w:lang w:val="fr-FR" w:eastAsia="fr-FR"/>
    </w:rPr>
  </w:style>
  <w:style w:type="character" w:customStyle="1" w:styleId="Heading2Char">
    <w:name w:val="Heading 2 Char"/>
    <w:basedOn w:val="DefaultParagraphFont"/>
    <w:link w:val="Heading2"/>
    <w:rsid w:val="005A5717"/>
    <w:rPr>
      <w:rFonts w:ascii="Arial Rounded MT Bold" w:eastAsia="Times New Roman" w:hAnsi="Arial Rounded MT Bold" w:cs="Traditional Arabic"/>
      <w:b/>
      <w:bCs/>
      <w:caps/>
      <w:sz w:val="28"/>
      <w:szCs w:val="33"/>
      <w:lang w:val="fr-FR"/>
    </w:rPr>
  </w:style>
  <w:style w:type="character" w:customStyle="1" w:styleId="Heading3Char">
    <w:name w:val="Heading 3 Char"/>
    <w:basedOn w:val="DefaultParagraphFont"/>
    <w:link w:val="Heading3"/>
    <w:rsid w:val="005A5717"/>
    <w:rPr>
      <w:rFonts w:ascii="Arial" w:eastAsia="Times New Roman" w:hAnsi="Arial" w:cs="Traditional Arabic"/>
      <w:b/>
      <w:bCs/>
      <w:sz w:val="24"/>
      <w:szCs w:val="33"/>
      <w:lang w:val="fr-FR" w:eastAsia="fr-FR"/>
    </w:rPr>
  </w:style>
  <w:style w:type="character" w:customStyle="1" w:styleId="Heading9Char">
    <w:name w:val="Heading 9 Char"/>
    <w:basedOn w:val="DefaultParagraphFont"/>
    <w:link w:val="Heading9"/>
    <w:rsid w:val="005A5717"/>
    <w:rPr>
      <w:rFonts w:ascii="Arial Rounded MT Bold" w:eastAsia="Times New Roman" w:hAnsi="Arial Rounded MT Bold" w:cs="Mudir MT"/>
      <w:b/>
      <w:bCs/>
      <w:sz w:val="40"/>
      <w:szCs w:val="26"/>
      <w:lang w:val="fr-FR"/>
    </w:rPr>
  </w:style>
  <w:style w:type="paragraph" w:styleId="BodyText2">
    <w:name w:val="Body Text 2"/>
    <w:basedOn w:val="Normal"/>
    <w:link w:val="BodyText2Char"/>
    <w:rsid w:val="005A5717"/>
    <w:pPr>
      <w:ind w:left="1134" w:hanging="1134"/>
      <w:jc w:val="lowKashida"/>
    </w:pPr>
    <w:rPr>
      <w:sz w:val="28"/>
      <w:szCs w:val="33"/>
      <w:lang w:val="fr-FR"/>
    </w:rPr>
  </w:style>
  <w:style w:type="character" w:customStyle="1" w:styleId="BodyText2Char">
    <w:name w:val="Body Text 2 Char"/>
    <w:basedOn w:val="DefaultParagraphFont"/>
    <w:link w:val="BodyText2"/>
    <w:rsid w:val="005A5717"/>
    <w:rPr>
      <w:rFonts w:ascii="Times New Roman" w:eastAsia="Times New Roman" w:hAnsi="Times New Roman" w:cs="Traditional Arabic"/>
      <w:sz w:val="28"/>
      <w:szCs w:val="33"/>
      <w:lang w:val="fr-FR"/>
    </w:rPr>
  </w:style>
  <w:style w:type="paragraph" w:styleId="BodyText3">
    <w:name w:val="Body Text 3"/>
    <w:basedOn w:val="Normal"/>
    <w:link w:val="BodyText3Char"/>
    <w:rsid w:val="005A5717"/>
    <w:rPr>
      <w:rFonts w:ascii="Arial" w:hAnsi="Arial"/>
      <w:sz w:val="22"/>
      <w:szCs w:val="26"/>
      <w:lang w:val="fr-FR"/>
    </w:rPr>
  </w:style>
  <w:style w:type="character" w:customStyle="1" w:styleId="BodyText3Char">
    <w:name w:val="Body Text 3 Char"/>
    <w:basedOn w:val="DefaultParagraphFont"/>
    <w:link w:val="BodyText3"/>
    <w:rsid w:val="005A5717"/>
    <w:rPr>
      <w:rFonts w:ascii="Arial" w:eastAsia="Times New Roman" w:hAnsi="Arial" w:cs="Traditional Arabic"/>
      <w:szCs w:val="26"/>
      <w:lang w:val="fr-FR"/>
    </w:rPr>
  </w:style>
  <w:style w:type="paragraph" w:customStyle="1" w:styleId="periode">
    <w:name w:val="periode"/>
    <w:basedOn w:val="Title"/>
    <w:rsid w:val="005A5717"/>
    <w:pPr>
      <w:spacing w:before="0" w:after="120"/>
      <w:jc w:val="right"/>
    </w:pPr>
    <w:rPr>
      <w:caps w:val="0"/>
      <w:sz w:val="24"/>
      <w:szCs w:val="31"/>
    </w:rPr>
  </w:style>
  <w:style w:type="paragraph" w:customStyle="1" w:styleId="niveau">
    <w:name w:val="niveau"/>
    <w:basedOn w:val="Heading2"/>
    <w:rsid w:val="005A5717"/>
    <w:pPr>
      <w:keepNext w:val="0"/>
      <w:widowControl w:val="0"/>
    </w:pPr>
    <w:rPr>
      <w:u w:val="double"/>
      <w:lang w:eastAsia="fr-FR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292ADC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292ADC"/>
    <w:rPr>
      <w:rFonts w:ascii="Times New Roman" w:eastAsia="Times New Roman" w:hAnsi="Times New Roman" w:cs="Traditional Arabic"/>
      <w:sz w:val="16"/>
      <w:szCs w:val="16"/>
    </w:rPr>
  </w:style>
  <w:style w:type="paragraph" w:customStyle="1" w:styleId="n">
    <w:name w:val="n"/>
    <w:basedOn w:val="Heading3"/>
    <w:rsid w:val="00292ADC"/>
    <w:pPr>
      <w:spacing w:before="0"/>
      <w:jc w:val="right"/>
    </w:pPr>
    <w:rPr>
      <w:rFonts w:ascii="Arial Rounded MT Bold" w:hAnsi="Arial Rounded MT Bold"/>
      <w:szCs w:val="28"/>
    </w:rPr>
  </w:style>
  <w:style w:type="paragraph" w:styleId="BodyText">
    <w:name w:val="Body Text"/>
    <w:basedOn w:val="Normal"/>
    <w:link w:val="BodyTextChar"/>
    <w:uiPriority w:val="99"/>
    <w:unhideWhenUsed/>
    <w:rsid w:val="000C3C4E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0C3C4E"/>
    <w:rPr>
      <w:rFonts w:ascii="Times New Roman" w:eastAsia="Times New Roman" w:hAnsi="Times New Roman" w:cs="Traditional Arabic"/>
      <w:sz w:val="20"/>
      <w:szCs w:val="24"/>
    </w:rPr>
  </w:style>
  <w:style w:type="paragraph" w:customStyle="1" w:styleId="BodyText21">
    <w:name w:val="Body Text 21"/>
    <w:basedOn w:val="Normal"/>
    <w:rsid w:val="00842374"/>
    <w:pPr>
      <w:widowControl w:val="0"/>
      <w:jc w:val="lowKashida"/>
    </w:pPr>
    <w:rPr>
      <w:rFonts w:ascii="Arial"/>
      <w:snapToGrid w:val="0"/>
      <w:sz w:val="22"/>
      <w:szCs w:val="26"/>
      <w:lang w:val="fr-FR"/>
    </w:rPr>
  </w:style>
  <w:style w:type="character" w:customStyle="1" w:styleId="Heading4Char">
    <w:name w:val="Heading 4 Char"/>
    <w:basedOn w:val="DefaultParagraphFont"/>
    <w:link w:val="Heading4"/>
    <w:uiPriority w:val="9"/>
    <w:rsid w:val="000F1B97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4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BA5BEA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BA5BEA"/>
    <w:rPr>
      <w:rFonts w:ascii="Times New Roman" w:eastAsia="Times New Roman" w:hAnsi="Times New Roman" w:cs="Traditional Arabic"/>
      <w:sz w:val="20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63804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ListParagraph">
    <w:name w:val="List Paragraph"/>
    <w:basedOn w:val="Normal"/>
    <w:uiPriority w:val="34"/>
    <w:qFormat/>
    <w:rsid w:val="0092142C"/>
    <w:pPr>
      <w:ind w:left="720"/>
      <w:contextualSpacing/>
    </w:pPr>
  </w:style>
  <w:style w:type="character" w:customStyle="1" w:styleId="hps">
    <w:name w:val="hps"/>
    <w:basedOn w:val="DefaultParagraphFont"/>
    <w:rsid w:val="00E57A05"/>
  </w:style>
  <w:style w:type="character" w:customStyle="1" w:styleId="shorttext">
    <w:name w:val="short_text"/>
    <w:basedOn w:val="DefaultParagraphFont"/>
    <w:rsid w:val="00C117B2"/>
  </w:style>
  <w:style w:type="paragraph" w:customStyle="1" w:styleId="Default">
    <w:name w:val="Default"/>
    <w:rsid w:val="003660C9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E57FD0"/>
    <w:rPr>
      <w:color w:val="0000FF" w:themeColor="hyperlink"/>
      <w:u w:val="single"/>
    </w:rPr>
  </w:style>
  <w:style w:type="character" w:customStyle="1" w:styleId="apple-converted-space">
    <w:name w:val="apple-converted-space"/>
    <w:basedOn w:val="DefaultParagraphFont"/>
    <w:rsid w:val="00AE6506"/>
  </w:style>
  <w:style w:type="paragraph" w:styleId="TOC6">
    <w:name w:val="toc 6"/>
    <w:basedOn w:val="Normal"/>
    <w:uiPriority w:val="1"/>
    <w:qFormat/>
    <w:rsid w:val="001E0189"/>
    <w:pPr>
      <w:widowControl w:val="0"/>
      <w:spacing w:before="84"/>
      <w:ind w:left="680"/>
    </w:pPr>
    <w:rPr>
      <w:rFonts w:cstheme="minorBidi"/>
      <w:b/>
      <w:bCs/>
      <w:sz w:val="24"/>
    </w:rPr>
  </w:style>
  <w:style w:type="paragraph" w:styleId="TOC9">
    <w:name w:val="toc 9"/>
    <w:basedOn w:val="Normal"/>
    <w:uiPriority w:val="1"/>
    <w:qFormat/>
    <w:rsid w:val="001E0189"/>
    <w:pPr>
      <w:widowControl w:val="0"/>
      <w:spacing w:before="3"/>
      <w:ind w:left="1246"/>
    </w:pPr>
    <w:rPr>
      <w:rFonts w:cstheme="minorBidi"/>
      <w:sz w:val="24"/>
    </w:rPr>
  </w:style>
  <w:style w:type="paragraph" w:styleId="TOC3">
    <w:name w:val="toc 3"/>
    <w:basedOn w:val="Normal"/>
    <w:next w:val="Normal"/>
    <w:autoRedefine/>
    <w:uiPriority w:val="39"/>
    <w:semiHidden/>
    <w:unhideWhenUsed/>
    <w:rsid w:val="001E0189"/>
    <w:pPr>
      <w:spacing w:after="100"/>
      <w:ind w:left="400"/>
    </w:pPr>
  </w:style>
  <w:style w:type="paragraph" w:styleId="TOC7">
    <w:name w:val="toc 7"/>
    <w:basedOn w:val="Normal"/>
    <w:next w:val="Normal"/>
    <w:autoRedefine/>
    <w:uiPriority w:val="39"/>
    <w:unhideWhenUsed/>
    <w:rsid w:val="001E0189"/>
    <w:pPr>
      <w:spacing w:after="100"/>
      <w:ind w:left="1200"/>
    </w:pPr>
    <w:rPr>
      <w:i/>
      <w:spacing w:val="-1"/>
      <w:sz w:val="24"/>
      <w:lang w:val="fr-FR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1E0189"/>
    <w:pPr>
      <w:spacing w:after="100"/>
      <w:ind w:left="1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1D4570"/>
    <w:rPr>
      <w:rFonts w:asciiTheme="majorHAnsi" w:eastAsiaTheme="majorEastAsia" w:hAnsiTheme="majorHAnsi" w:cstheme="majorBidi"/>
      <w:color w:val="243F60" w:themeColor="accent1" w:themeShade="7F"/>
      <w:sz w:val="20"/>
      <w:szCs w:val="24"/>
    </w:rPr>
  </w:style>
  <w:style w:type="paragraph" w:customStyle="1" w:styleId="TableParagraph">
    <w:name w:val="Table Paragraph"/>
    <w:basedOn w:val="Normal"/>
    <w:uiPriority w:val="1"/>
    <w:qFormat/>
    <w:rsid w:val="001D4570"/>
    <w:pPr>
      <w:widowControl w:val="0"/>
    </w:pPr>
    <w:rPr>
      <w:rFonts w:asciiTheme="minorHAnsi" w:eastAsiaTheme="minorHAnsi" w:hAnsiTheme="minorHAnsi" w:cstheme="minorBidi"/>
      <w:sz w:val="22"/>
      <w:szCs w:val="22"/>
    </w:rPr>
  </w:style>
  <w:style w:type="character" w:styleId="Strong">
    <w:name w:val="Strong"/>
    <w:basedOn w:val="DefaultParagraphFont"/>
    <w:uiPriority w:val="22"/>
    <w:qFormat/>
    <w:rsid w:val="001D4570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45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4570"/>
    <w:rPr>
      <w:rFonts w:ascii="Tahoma" w:eastAsia="Times New Roman" w:hAnsi="Tahoma" w:cs="Tahoma"/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827D50"/>
    <w:rPr>
      <w:color w:val="800080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4F318D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4F318D"/>
    <w:rPr>
      <w:rFonts w:eastAsiaTheme="minorEastAsia"/>
    </w:rPr>
  </w:style>
  <w:style w:type="character" w:styleId="PlaceholderText">
    <w:name w:val="Placeholder Text"/>
    <w:basedOn w:val="DefaultParagraphFont"/>
    <w:uiPriority w:val="99"/>
    <w:semiHidden/>
    <w:rsid w:val="004F318D"/>
    <w:rPr>
      <w:color w:val="808080"/>
    </w:rPr>
  </w:style>
  <w:style w:type="character" w:styleId="BookTitle">
    <w:name w:val="Book Title"/>
    <w:basedOn w:val="DefaultParagraphFont"/>
    <w:uiPriority w:val="33"/>
    <w:qFormat/>
    <w:rsid w:val="00FF5828"/>
    <w:rPr>
      <w:b/>
      <w:bCs/>
      <w:smallCap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327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94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021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971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2720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6554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8752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44901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5911088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97029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047361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6179840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63190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2A5614-5D8D-4EA2-B71C-6628F112ED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430</Words>
  <Characters>2455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TS1-gestion et finance</vt:lpstr>
    </vt:vector>
  </TitlesOfParts>
  <Company>By DR.Ahmed Saker 2o1O ;)</Company>
  <LinksUpToDate>false</LinksUpToDate>
  <CharactersWithSpaces>2880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TS1-gestion et finance</dc:title>
  <dc:creator>zakaria</dc:creator>
  <cp:lastModifiedBy>ed</cp:lastModifiedBy>
  <cp:revision>20</cp:revision>
  <cp:lastPrinted>2014-08-03T12:42:00Z</cp:lastPrinted>
  <dcterms:created xsi:type="dcterms:W3CDTF">2014-09-10T05:24:00Z</dcterms:created>
  <dcterms:modified xsi:type="dcterms:W3CDTF">2019-07-24T06:38:00Z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Tableau de repartition</vt:lpwstr>
  </property>
</Properties>
</file>